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46" w:rsidRPr="00562546" w:rsidRDefault="00562546" w:rsidP="00562546">
      <w:pPr>
        <w:rPr>
          <w:rFonts w:ascii="Times New Roman" w:hAnsi="Times New Roman" w:cs="Times New Roman"/>
          <w:sz w:val="24"/>
          <w:szCs w:val="24"/>
        </w:rPr>
      </w:pPr>
      <w:r w:rsidRPr="00562546">
        <w:rPr>
          <w:rFonts w:ascii="Times New Roman" w:hAnsi="Times New Roman" w:cs="Times New Roman"/>
          <w:sz w:val="24"/>
          <w:szCs w:val="24"/>
        </w:rPr>
        <w:t>Na osnovu člana 29. Zakona o fitofarmaceutskim sredstvima Bosne i Hercegovine („Službeni glasnik BiH“ broj 49/04), Uprava Bosne i Hercegovine za zaštitu zdravlja bilja, objavljuje</w:t>
      </w:r>
    </w:p>
    <w:p w:rsidR="00562546" w:rsidRPr="00562546" w:rsidRDefault="00562546" w:rsidP="00F827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546">
        <w:rPr>
          <w:rFonts w:ascii="Times New Roman" w:hAnsi="Times New Roman" w:cs="Times New Roman"/>
          <w:b/>
          <w:sz w:val="24"/>
          <w:szCs w:val="24"/>
        </w:rPr>
        <w:t>IZMJENE</w:t>
      </w:r>
      <w:r w:rsidR="0030397F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Pr="005625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A0A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562546" w:rsidRPr="00562546" w:rsidRDefault="00562546" w:rsidP="00F827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546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004A0A">
        <w:rPr>
          <w:rFonts w:ascii="Times New Roman" w:hAnsi="Times New Roman" w:cs="Times New Roman"/>
          <w:b/>
          <w:sz w:val="24"/>
          <w:szCs w:val="24"/>
        </w:rPr>
        <w:t>MATERIJA</w:t>
      </w:r>
      <w:r w:rsidRPr="00562546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004A0A">
        <w:rPr>
          <w:rFonts w:ascii="Times New Roman" w:hAnsi="Times New Roman" w:cs="Times New Roman"/>
          <w:b/>
          <w:sz w:val="24"/>
          <w:szCs w:val="24"/>
        </w:rPr>
        <w:t>TREBU</w:t>
      </w:r>
      <w:r w:rsidRPr="00562546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434FC8" w:rsidRDefault="00562546" w:rsidP="00F827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831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41048E" w:rsidRPr="0041048E" w:rsidRDefault="00004A0A" w:rsidP="0041048E">
      <w:pPr>
        <w:shd w:val="clear" w:color="auto" w:fill="FFFFFF"/>
        <w:spacing w:before="120"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7"/>
          <w:szCs w:val="27"/>
          <w:lang w:val="sr-Latn-BA" w:eastAsia="sr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Latn-BA"/>
        </w:rPr>
        <w:t>Spisak</w:t>
      </w:r>
      <w:r w:rsidR="0041048E" w:rsidRPr="0041048E"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 xml:space="preserve"> aktivnih 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>materija</w:t>
      </w:r>
      <w:r w:rsidR="0041048E" w:rsidRPr="0041048E"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 xml:space="preserve"> dozvoljenih za upo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 xml:space="preserve">trebu </w:t>
      </w:r>
      <w:r w:rsidR="0041048E" w:rsidRPr="0041048E"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 xml:space="preserve"> u fitofarm</w:t>
      </w:r>
      <w:r w:rsidR="0041048E"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>aceutskim sredstvima u Bosni i H</w:t>
      </w:r>
      <w:r w:rsidR="0041048E" w:rsidRPr="0041048E"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 xml:space="preserve">ercegovini </w:t>
      </w:r>
      <w:r w:rsidR="0041048E" w:rsidRPr="00562546">
        <w:rPr>
          <w:rFonts w:ascii="Times New Roman" w:hAnsi="Times New Roman" w:cs="Times New Roman"/>
          <w:sz w:val="24"/>
          <w:szCs w:val="24"/>
        </w:rPr>
        <w:t>(''Službeni glasnik BiH'',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048E" w:rsidRPr="00562546">
        <w:rPr>
          <w:rFonts w:ascii="Times New Roman" w:hAnsi="Times New Roman" w:cs="Times New Roman"/>
          <w:sz w:val="24"/>
          <w:szCs w:val="24"/>
        </w:rPr>
        <w:t>broj 15/19</w:t>
      </w:r>
      <w:r>
        <w:rPr>
          <w:rFonts w:ascii="Times New Roman" w:hAnsi="Times New Roman" w:cs="Times New Roman"/>
          <w:sz w:val="24"/>
          <w:szCs w:val="24"/>
        </w:rPr>
        <w:t>,</w:t>
      </w:r>
      <w:r w:rsidR="0041048E">
        <w:rPr>
          <w:rFonts w:ascii="Times New Roman" w:hAnsi="Times New Roman" w:cs="Times New Roman"/>
          <w:sz w:val="24"/>
          <w:szCs w:val="24"/>
        </w:rPr>
        <w:t xml:space="preserve"> 37/19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0D2EA8">
        <w:rPr>
          <w:rFonts w:ascii="Times New Roman" w:hAnsi="Times New Roman" w:cs="Times New Roman"/>
          <w:sz w:val="24"/>
          <w:szCs w:val="24"/>
        </w:rPr>
        <w:t xml:space="preserve"> 56/19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048E" w:rsidRPr="00562546">
        <w:rPr>
          <w:rFonts w:ascii="Times New Roman" w:hAnsi="Times New Roman" w:cs="Times New Roman"/>
          <w:sz w:val="24"/>
          <w:szCs w:val="24"/>
        </w:rPr>
        <w:t>)</w:t>
      </w:r>
      <w:r w:rsidR="0041048E">
        <w:rPr>
          <w:rFonts w:ascii="Times New Roman" w:hAnsi="Times New Roman" w:cs="Times New Roman"/>
          <w:sz w:val="24"/>
          <w:szCs w:val="24"/>
        </w:rPr>
        <w:t xml:space="preserve"> (u daljem tekstu: </w:t>
      </w:r>
      <w:r>
        <w:rPr>
          <w:rFonts w:ascii="Times New Roman" w:hAnsi="Times New Roman" w:cs="Times New Roman"/>
          <w:sz w:val="24"/>
          <w:szCs w:val="24"/>
        </w:rPr>
        <w:t>Spisak</w:t>
      </w:r>
      <w:r w:rsidR="0041048E">
        <w:rPr>
          <w:rFonts w:ascii="Times New Roman" w:hAnsi="Times New Roman" w:cs="Times New Roman"/>
          <w:sz w:val="24"/>
          <w:szCs w:val="24"/>
        </w:rPr>
        <w:t xml:space="preserve">) </w:t>
      </w:r>
      <w:r w:rsidR="0041048E" w:rsidRPr="0041048E">
        <w:rPr>
          <w:rFonts w:ascii="Times New Roman" w:eastAsia="Times New Roman" w:hAnsi="Times New Roman" w:cs="Times New Roman"/>
          <w:sz w:val="24"/>
          <w:szCs w:val="24"/>
          <w:lang w:val="sr-Latn-BA" w:eastAsia="sr-Latn-BA"/>
        </w:rPr>
        <w:t xml:space="preserve"> mijenja se kako slijedi</w:t>
      </w:r>
      <w:r w:rsidR="0041048E" w:rsidRPr="0041048E">
        <w:rPr>
          <w:rFonts w:ascii="Times New Roman" w:eastAsia="Times New Roman" w:hAnsi="Times New Roman" w:cs="Times New Roman"/>
          <w:color w:val="444444"/>
          <w:sz w:val="27"/>
          <w:szCs w:val="27"/>
          <w:lang w:val="sr-Latn-BA" w:eastAsia="sr-Latn-BA"/>
        </w:rPr>
        <w:t>:</w:t>
      </w:r>
    </w:p>
    <w:tbl>
      <w:tblPr>
        <w:tblW w:w="50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4155"/>
      </w:tblGrid>
      <w:tr w:rsidR="0041048E" w:rsidRPr="0041048E" w:rsidTr="009051BD">
        <w:tc>
          <w:tcPr>
            <w:tcW w:w="7" w:type="pct"/>
            <w:shd w:val="clear" w:color="auto" w:fill="auto"/>
            <w:hideMark/>
          </w:tcPr>
          <w:p w:rsidR="0041048E" w:rsidRPr="0041048E" w:rsidRDefault="0041048E" w:rsidP="0041048E">
            <w:pPr>
              <w:pStyle w:val="ListParagraph"/>
              <w:numPr>
                <w:ilvl w:val="0"/>
                <w:numId w:val="21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  <w:tc>
          <w:tcPr>
            <w:tcW w:w="4993" w:type="pct"/>
            <w:shd w:val="clear" w:color="auto" w:fill="auto"/>
            <w:hideMark/>
          </w:tcPr>
          <w:p w:rsidR="0041048E" w:rsidRDefault="0041048E" w:rsidP="0041048E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u šestom stupcu, prestanak odobrenja, u retku 40., deltametrin,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41048E" w:rsidRDefault="0041048E" w:rsidP="00004A0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 w:rsidRP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šestom stupcu, prestanak odobrenja, u retku 48., beta-ciflutrin, datum se zamjenjuje datumom „31.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E2425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šestom stupcu, prestanak odobrenja, u retku 65., flufenacet, datum se zamjenjuje datumom „31.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E2425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E2425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šestom stupcu, prestanak odobrenja, u retku 69., fostiazat, datum se zamjenjuje datumom „31.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E2425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102., klorotoluron,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103., cipermetrin,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104., daminozid,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105., tiofanat-metil,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107., MCPA,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108., MCPB,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119., indoksakarb,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160., prosulfokarb,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161., fludioksonil,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162., klomazon, datum se zamjenjuje datumom „31. 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oktobar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169., amidosulfuron,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170., nikosulfuron,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171., klofentezin,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172., dikamba,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173., difenokonazol,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174., diflubenzuron,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lastRenderedPageBreak/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176., lenacil,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178., pikloram,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179., piriproksifen,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180., bifenoks,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181., diflufenikan,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182., fenoksaprop-P,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183., fenpropidin,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E2425A" w:rsidRDefault="00E2425A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186., tritosulfuron, datum se zamjenjuj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e datumom „30.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novembar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2020.”;</w:t>
            </w:r>
          </w:p>
          <w:p w:rsidR="009712BF" w:rsidRDefault="009712BF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A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u šestom stupcu, prestanak odobrenja, u retku 289., triflusulfuron, datum se zamjenjuje datumom „31. </w:t>
            </w:r>
            <w:r w:rsidR="009051BD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decembar</w:t>
            </w:r>
            <w:r w:rsidRPr="0041048E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2020.”.</w:t>
            </w:r>
          </w:p>
          <w:p w:rsidR="009712BF" w:rsidRPr="0041048E" w:rsidRDefault="009712BF" w:rsidP="00E2425A">
            <w:pPr>
              <w:pStyle w:val="ListParagraph"/>
              <w:numPr>
                <w:ilvl w:val="0"/>
                <w:numId w:val="22"/>
              </w:num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U dijelu D </w:t>
            </w:r>
            <w:r w:rsidR="00004A0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Spiska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dodaje se sljedeći unos: </w:t>
            </w:r>
          </w:p>
        </w:tc>
      </w:tr>
    </w:tbl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tbl>
      <w:tblPr>
        <w:tblW w:w="500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3998"/>
      </w:tblGrid>
      <w:tr w:rsidR="0041048E" w:rsidRPr="0041048E" w:rsidTr="00E2425A">
        <w:tc>
          <w:tcPr>
            <w:tcW w:w="7" w:type="pct"/>
            <w:shd w:val="clear" w:color="auto" w:fill="auto"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  <w:tc>
          <w:tcPr>
            <w:tcW w:w="0" w:type="auto"/>
            <w:shd w:val="clear" w:color="auto" w:fill="auto"/>
          </w:tcPr>
          <w:p w:rsidR="009712BF" w:rsidRPr="009712BF" w:rsidRDefault="009712BF" w:rsidP="009712BF">
            <w:pPr>
              <w:shd w:val="clear" w:color="auto" w:fill="FFFFFF"/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7"/>
                <w:szCs w:val="27"/>
                <w:lang w:val="sr-Latn-BA" w:eastAsia="sr-Latn-BA"/>
              </w:rPr>
            </w:pPr>
          </w:p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8"/>
              <w:gridCol w:w="2357"/>
              <w:gridCol w:w="1518"/>
              <w:gridCol w:w="1587"/>
              <w:gridCol w:w="1379"/>
              <w:gridCol w:w="1441"/>
              <w:gridCol w:w="5132"/>
            </w:tblGrid>
            <w:tr w:rsidR="00D0334A" w:rsidRPr="009712BF" w:rsidTr="009712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Br.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Uobičajeni naziv, identifikacijski brojevi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Hemijski naziv prema IUPAC-u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Čistoća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Datum odobrenja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Rok važenja odobrenja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D0334A" w:rsidRPr="00D0334A" w:rsidRDefault="00D0334A" w:rsidP="004B674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0334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Posebne odredbe</w:t>
                  </w:r>
                </w:p>
              </w:tc>
            </w:tr>
            <w:tr w:rsidR="009712BF" w:rsidRPr="009712BF" w:rsidTr="009712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17.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i/>
                      <w:iCs/>
                      <w:lang w:val="sr-Latn-BA" w:eastAsia="sr-Latn-BA"/>
                    </w:rPr>
                    <w:t>Bacillus subtilis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 soj IAB/BS03</w:t>
                  </w:r>
                </w:p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Referentni broj u španjolskoj zbirci kultura (CECT), Španjolska: CECT 7254</w:t>
                  </w:r>
                </w:p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Referentni broj u njemačkoj zbirci kultura (DSMZ), 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lastRenderedPageBreak/>
                    <w:t>Njemačka: DSM 24682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lastRenderedPageBreak/>
                    <w:t>Nije primjenjivo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Najmanja koncentracija:</w:t>
                  </w:r>
                </w:p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1 × 10</w:t>
                  </w:r>
                  <w:r w:rsidRPr="009712BF">
                    <w:rPr>
                      <w:rFonts w:ascii="Times New Roman" w:eastAsia="Times New Roman" w:hAnsi="Times New Roman" w:cs="Times New Roman"/>
                      <w:sz w:val="15"/>
                      <w:szCs w:val="15"/>
                      <w:vertAlign w:val="superscript"/>
                      <w:lang w:val="sr-Latn-BA" w:eastAsia="sr-Latn-BA"/>
                    </w:rPr>
                    <w:t>13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 CFU/kg</w:t>
                  </w:r>
                </w:p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Najveća koncentracija:</w:t>
                  </w:r>
                </w:p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5 × 10</w:t>
                  </w:r>
                  <w:r w:rsidRPr="009712BF">
                    <w:rPr>
                      <w:rFonts w:ascii="Times New Roman" w:eastAsia="Times New Roman" w:hAnsi="Times New Roman" w:cs="Times New Roman"/>
                      <w:sz w:val="15"/>
                      <w:szCs w:val="15"/>
                      <w:vertAlign w:val="superscript"/>
                      <w:lang w:val="sr-Latn-BA" w:eastAsia="sr-Latn-BA"/>
                    </w:rPr>
                    <w:t>13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 CFU/kg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20. 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oktobar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2019.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20. 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oktobar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2034.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12BF" w:rsidRPr="009712BF" w:rsidRDefault="009712BF" w:rsidP="009712BF">
                  <w:pPr>
                    <w:spacing w:after="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U toj ukupnoj ocjeni 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mora se obratiti posebna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pažnja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na sljedeće: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"/>
                    <w:gridCol w:w="4705"/>
                  </w:tblGrid>
                  <w:tr w:rsidR="009712BF" w:rsidRPr="009712BF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9712BF" w:rsidRPr="009712BF" w:rsidRDefault="009712BF" w:rsidP="009712BF">
                        <w:pPr>
                          <w:spacing w:after="0" w:line="312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</w:pP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>a)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9712BF" w:rsidRPr="009712BF" w:rsidRDefault="009712BF" w:rsidP="009712BF">
                        <w:pPr>
                          <w:spacing w:after="0" w:line="312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</w:pP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>specifikaciju komercijalno proizvedenog tehničkog materijala u sredstvima za zaštitu bilja, uključujući cjeloviti opis relevantnih sekundarnih metabolita;</w:t>
                        </w:r>
                      </w:p>
                    </w:tc>
                  </w:tr>
                </w:tbl>
                <w:p w:rsidR="009712BF" w:rsidRPr="009712BF" w:rsidRDefault="009712BF" w:rsidP="009712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val="sr-Latn-BA" w:eastAsia="sr-Latn-BA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"/>
                    <w:gridCol w:w="4692"/>
                  </w:tblGrid>
                  <w:tr w:rsidR="009712BF" w:rsidRPr="009712BF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9712BF" w:rsidRPr="009712BF" w:rsidRDefault="009712BF" w:rsidP="009712BF">
                        <w:pPr>
                          <w:spacing w:after="0" w:line="312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</w:pP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>b)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9712BF" w:rsidRPr="009712BF" w:rsidRDefault="009712BF" w:rsidP="00004A0A">
                        <w:pPr>
                          <w:spacing w:after="0" w:line="312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</w:pP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 xml:space="preserve">zaštitu korisnika sredstva i djelatnika, uzimajući u obzir to da se smatra da mikroorganizmi mogu sami po sebi uzrokovati preosjetljivost te osigurati da </w:t>
                        </w:r>
                        <w:r w:rsidR="00004A0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>uslovi</w:t>
                        </w: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 xml:space="preserve"> </w:t>
                        </w:r>
                        <w:r w:rsidR="00004A0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>upotrebe</w:t>
                        </w: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 xml:space="preserve"> uključuju primjenu odgovarajućih </w:t>
                        </w:r>
                        <w:r w:rsidR="00004A0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>ličnih</w:t>
                        </w:r>
                        <w:r w:rsidRPr="009712B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sr-Latn-BA" w:eastAsia="sr-Latn-BA"/>
                          </w:rPr>
                          <w:t xml:space="preserve"> zaštitnih sredstava.</w:t>
                        </w:r>
                      </w:p>
                    </w:tc>
                  </w:tr>
                </w:tbl>
                <w:p w:rsidR="00004A0A" w:rsidRDefault="009712BF" w:rsidP="00004A0A">
                  <w:pPr>
                    <w:spacing w:after="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lastRenderedPageBreak/>
                    <w:t xml:space="preserve">Proizvođač je 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tokom 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proizvodnog postupka dužan osigurati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strogo pridržavanje ekoloških uslova</w:t>
                  </w:r>
                  <w:r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i analizu kontrole kvalitete kako bi se osiguralo poštovanje graničnih vrijednosti mikrobiološke kontaminacije iz dokumenta OECD-a o graničnim vrijednostima mikrobne kontaminacije u mikrobnim sredstvima za suzbijanje štetnih organizama</w:t>
                  </w:r>
                  <w:r w:rsidR="00004A0A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.</w:t>
                  </w:r>
                </w:p>
                <w:p w:rsidR="009712BF" w:rsidRPr="009712BF" w:rsidRDefault="00004A0A" w:rsidP="00004A0A">
                  <w:pPr>
                    <w:spacing w:after="0" w:line="312" w:lineRule="atLeast"/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>Uslovi upotrebe</w:t>
                  </w:r>
                  <w:r w:rsidR="009712BF" w:rsidRPr="009712BF">
                    <w:rPr>
                      <w:rFonts w:ascii="Times New Roman" w:eastAsia="Times New Roman" w:hAnsi="Times New Roman" w:cs="Times New Roman"/>
                      <w:lang w:val="sr-Latn-BA" w:eastAsia="sr-Latn-BA"/>
                    </w:rPr>
                    <w:t xml:space="preserve"> prema potrebi uključuju mjere za smanjenje rizika.</w:t>
                  </w:r>
                </w:p>
              </w:tc>
            </w:tr>
          </w:tbl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</w:tr>
    </w:tbl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2"/>
        <w:gridCol w:w="7002"/>
      </w:tblGrid>
      <w:tr w:rsidR="0041048E" w:rsidRPr="0041048E" w:rsidTr="0041048E">
        <w:tc>
          <w:tcPr>
            <w:tcW w:w="0" w:type="auto"/>
            <w:shd w:val="clear" w:color="auto" w:fill="auto"/>
            <w:hideMark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</w:tr>
    </w:tbl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2"/>
        <w:gridCol w:w="7002"/>
      </w:tblGrid>
      <w:tr w:rsidR="0041048E" w:rsidRPr="0041048E" w:rsidTr="0041048E">
        <w:tc>
          <w:tcPr>
            <w:tcW w:w="0" w:type="auto"/>
            <w:shd w:val="clear" w:color="auto" w:fill="auto"/>
            <w:hideMark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</w:tr>
    </w:tbl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2"/>
        <w:gridCol w:w="7002"/>
      </w:tblGrid>
      <w:tr w:rsidR="0041048E" w:rsidRPr="0041048E" w:rsidTr="0041048E">
        <w:tc>
          <w:tcPr>
            <w:tcW w:w="0" w:type="auto"/>
            <w:shd w:val="clear" w:color="auto" w:fill="auto"/>
            <w:hideMark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41048E" w:rsidRPr="0041048E" w:rsidRDefault="0041048E" w:rsidP="0041048E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</w:tr>
    </w:tbl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41048E" w:rsidRPr="0041048E" w:rsidRDefault="0041048E" w:rsidP="00410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44444"/>
          <w:sz w:val="27"/>
          <w:szCs w:val="27"/>
          <w:lang w:val="sr-Latn-BA" w:eastAsia="sr-Latn-BA"/>
        </w:rPr>
      </w:pPr>
    </w:p>
    <w:p w:rsidR="00F8270C" w:rsidRPr="0041048E" w:rsidRDefault="00F8270C" w:rsidP="00F827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D01AD3" w:rsidRDefault="002734A8" w:rsidP="009712BF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dijelu A </w:t>
      </w:r>
      <w:r w:rsidR="00004A0A">
        <w:rPr>
          <w:rFonts w:ascii="Times New Roman" w:hAnsi="Times New Roman" w:cs="Times New Roman"/>
          <w:sz w:val="24"/>
          <w:szCs w:val="24"/>
        </w:rPr>
        <w:t>Spiska</w:t>
      </w:r>
      <w:r>
        <w:rPr>
          <w:rFonts w:ascii="Times New Roman" w:hAnsi="Times New Roman" w:cs="Times New Roman"/>
          <w:sz w:val="24"/>
          <w:szCs w:val="24"/>
        </w:rPr>
        <w:t>, redak 148. aktivna tvar</w:t>
      </w:r>
      <w:r w:rsidR="009712BF" w:rsidRPr="009712BF">
        <w:rPr>
          <w:rFonts w:ascii="Times New Roman" w:hAnsi="Times New Roman" w:cs="Times New Roman"/>
          <w:sz w:val="24"/>
          <w:szCs w:val="24"/>
        </w:rPr>
        <w:t xml:space="preserve"> metiokarb briše se.</w:t>
      </w:r>
      <w:r w:rsidR="008D6E28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:rsidR="00D0334A" w:rsidRPr="00D0334A" w:rsidRDefault="00D0334A" w:rsidP="00D0334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D0334A">
        <w:rPr>
          <w:rFonts w:ascii="Times New Roman" w:hAnsi="Times New Roman" w:cs="Times New Roman"/>
          <w:sz w:val="24"/>
          <w:szCs w:val="24"/>
        </w:rPr>
        <w:t>U  dijelu A Popisa briše se unos 209. za Verticillium albo-atrum;</w:t>
      </w:r>
    </w:p>
    <w:p w:rsidR="00D0334A" w:rsidRPr="00D0334A" w:rsidRDefault="00D0334A" w:rsidP="00D0334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D0334A">
        <w:rPr>
          <w:rFonts w:ascii="Times New Roman" w:hAnsi="Times New Roman" w:cs="Times New Roman"/>
          <w:sz w:val="24"/>
          <w:szCs w:val="24"/>
        </w:rPr>
        <w:t>U dijelu D Popisa dodaje se sljedeći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2435"/>
        <w:gridCol w:w="1592"/>
        <w:gridCol w:w="1780"/>
        <w:gridCol w:w="1561"/>
        <w:gridCol w:w="1615"/>
        <w:gridCol w:w="4499"/>
      </w:tblGrid>
      <w:tr w:rsidR="00D0334A" w:rsidRPr="00D0334A" w:rsidTr="00B375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  <w:t>H</w:t>
            </w:r>
            <w:r w:rsidRPr="00D033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  <w:t>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BA" w:eastAsia="sr-Latn-BA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val="sr-Latn-BA" w:eastAsia="sr-Latn-BA"/>
              </w:rPr>
              <w:t>Datum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val="sr-Latn-BA" w:eastAsia="sr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val="sr-Latn-BA" w:eastAsia="sr-Latn-BA"/>
              </w:rPr>
              <w:t>Posebne odredbe</w:t>
            </w:r>
          </w:p>
        </w:tc>
      </w:tr>
      <w:tr w:rsidR="00D0334A" w:rsidRPr="00D0334A" w:rsidTr="00B375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sr-Latn-BA" w:eastAsia="sr-Latn-BA"/>
              </w:rPr>
              <w:t>Verticillium albo-atrum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 soj WCS850 (zbirka kulture br. CBS 276.92)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Najmanja koncentracija:</w:t>
            </w:r>
          </w:p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0,7 x 10</w:t>
            </w:r>
            <w:r w:rsidRPr="00D0334A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sr-Latn-BA" w:eastAsia="sr-Latn-BA"/>
              </w:rPr>
              <w:t>7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 CFU/ml destilirane vode</w:t>
            </w:r>
          </w:p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Najveća 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lastRenderedPageBreak/>
              <w:t>koncentracija:</w:t>
            </w:r>
          </w:p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1,5 x 10</w:t>
            </w:r>
            <w:r w:rsidRPr="00D0334A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sr-Latn-BA" w:eastAsia="sr-Latn-BA"/>
              </w:rPr>
              <w:t>7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 CFU/ml destilirane vode</w:t>
            </w:r>
          </w:p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  <w:lastRenderedPageBreak/>
              <w:t xml:space="preserve">1.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  <w:t>novembra</w:t>
            </w:r>
            <w:r w:rsidRPr="00D0334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  <w:t xml:space="preserve"> 2019.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  <w:t xml:space="preserve">31.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  <w:t xml:space="preserve">oktobra </w:t>
            </w:r>
            <w:r w:rsidRPr="00D0334A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  <w:t>2034.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Za provedbu jedinstvenih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principa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iz propisa o jedinstvenim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principima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materije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od strane relevantnih tijela Europske unije.</w:t>
            </w:r>
          </w:p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lastRenderedPageBreak/>
              <w:t>U toj ukupnoj ocjeni moraju obratiti posebnu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ažnju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na zaštitu subjekata i djelatnika, uzimajući u obzir da se smatra da </w:t>
            </w:r>
            <w:r w:rsidRPr="00D0334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sr-Latn-BA" w:eastAsia="sr-Latn-BA"/>
              </w:rPr>
              <w:t>Verticillium albo-atrum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 soj WCS850 može uzrokovati preosjetljivost.</w:t>
            </w:r>
          </w:p>
          <w:p w:rsidR="00D0334A" w:rsidRPr="00D0334A" w:rsidRDefault="00D0334A" w:rsidP="00D0334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sr-Latn-BA" w:eastAsia="sr-Latn-BA"/>
              </w:rPr>
            </w:pP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Proizvođač je 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okom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proizvodnog postupka dužan osigurati strogo pridržavanje ekoloških 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>slova</w:t>
            </w:r>
            <w:r w:rsidRPr="00D0334A"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  <w:t xml:space="preserve"> i analizu kontrole kvalitete kako bi se osiguralo poštovanje graničnih vrijednosti mikrobiološke kontaminacije iz dokumenta OECD-a o graničnim vrijednostima mikrobne kontaminacije u mikrobnim sredstvima za suzbijanje štetnih organizama</w:t>
            </w:r>
          </w:p>
        </w:tc>
      </w:tr>
    </w:tbl>
    <w:p w:rsidR="00D0334A" w:rsidRPr="009712BF" w:rsidRDefault="00D0334A" w:rsidP="00D0334A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B5E04" w:rsidRDefault="002D1CA5" w:rsidP="002D1CA5">
      <w:pPr>
        <w:rPr>
          <w:rFonts w:ascii="Times New Roman" w:hAnsi="Times New Roman" w:cs="Times New Roman"/>
          <w:sz w:val="24"/>
          <w:szCs w:val="24"/>
        </w:rPr>
      </w:pPr>
      <w:r w:rsidRPr="002D1CA5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004A0A">
        <w:rPr>
          <w:rFonts w:ascii="Times New Roman" w:hAnsi="Times New Roman" w:cs="Times New Roman"/>
          <w:sz w:val="24"/>
          <w:szCs w:val="24"/>
        </w:rPr>
        <w:t>Spiska</w:t>
      </w:r>
      <w:r w:rsidRPr="002D1CA5">
        <w:rPr>
          <w:rFonts w:ascii="Times New Roman" w:hAnsi="Times New Roman" w:cs="Times New Roman"/>
          <w:sz w:val="24"/>
          <w:szCs w:val="24"/>
        </w:rPr>
        <w:t xml:space="preserve"> aktivnih</w:t>
      </w:r>
      <w:r w:rsidR="00004A0A">
        <w:rPr>
          <w:rFonts w:ascii="Times New Roman" w:hAnsi="Times New Roman" w:cs="Times New Roman"/>
          <w:sz w:val="24"/>
          <w:szCs w:val="24"/>
        </w:rPr>
        <w:t xml:space="preserve"> materija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1CA5">
        <w:rPr>
          <w:rFonts w:ascii="Times New Roman" w:hAnsi="Times New Roman" w:cs="Times New Roman"/>
          <w:sz w:val="24"/>
          <w:szCs w:val="24"/>
        </w:rPr>
        <w:t xml:space="preserve">dozvoljenih za </w:t>
      </w:r>
      <w:r w:rsidR="00004A0A">
        <w:rPr>
          <w:rFonts w:ascii="Times New Roman" w:hAnsi="Times New Roman" w:cs="Times New Roman"/>
          <w:sz w:val="24"/>
          <w:szCs w:val="24"/>
        </w:rPr>
        <w:t>upotrebu</w:t>
      </w:r>
      <w:r w:rsidRPr="002D1CA5">
        <w:rPr>
          <w:rFonts w:ascii="Times New Roman" w:hAnsi="Times New Roman" w:cs="Times New Roman"/>
          <w:sz w:val="24"/>
          <w:szCs w:val="24"/>
        </w:rPr>
        <w:t xml:space="preserve"> u fitofarmaceutskim sredstvima objavljuju se u „Službenom glasniku BiH“ u skladu sa izmjenama </w:t>
      </w:r>
      <w:r w:rsidR="00004A0A">
        <w:rPr>
          <w:rFonts w:ascii="Times New Roman" w:hAnsi="Times New Roman" w:cs="Times New Roman"/>
          <w:sz w:val="24"/>
          <w:szCs w:val="24"/>
        </w:rPr>
        <w:t>Spiska</w:t>
      </w:r>
      <w:r w:rsidRPr="002D1CA5">
        <w:rPr>
          <w:rFonts w:ascii="Times New Roman" w:hAnsi="Times New Roman" w:cs="Times New Roman"/>
          <w:sz w:val="24"/>
          <w:szCs w:val="24"/>
        </w:rPr>
        <w:t xml:space="preserve"> u Europskoj uniji.</w:t>
      </w:r>
    </w:p>
    <w:p w:rsidR="00CB63A4" w:rsidRPr="00CB63A4" w:rsidRDefault="00CB63A4" w:rsidP="00CB63A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B63A4">
        <w:rPr>
          <w:rFonts w:ascii="Times New Roman" w:eastAsia="Calibri" w:hAnsi="Times New Roman" w:cs="Times New Roman"/>
          <w:sz w:val="24"/>
          <w:szCs w:val="24"/>
        </w:rPr>
        <w:t xml:space="preserve">Ovim Izmjenama i dopunama </w:t>
      </w:r>
      <w:r>
        <w:rPr>
          <w:rFonts w:ascii="Times New Roman" w:eastAsia="Calibri" w:hAnsi="Times New Roman" w:cs="Times New Roman"/>
          <w:sz w:val="24"/>
          <w:szCs w:val="24"/>
        </w:rPr>
        <w:t xml:space="preserve">Spiska </w:t>
      </w:r>
      <w:r w:rsidRPr="00CB63A4">
        <w:rPr>
          <w:rFonts w:ascii="Times New Roman" w:eastAsia="Calibri" w:hAnsi="Times New Roman" w:cs="Times New Roman"/>
          <w:sz w:val="24"/>
          <w:szCs w:val="24"/>
        </w:rPr>
        <w:t>aktivnih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materija</w:t>
      </w:r>
      <w:bookmarkStart w:id="0" w:name="_GoBack"/>
      <w:bookmarkEnd w:id="0"/>
      <w:r w:rsidRPr="00CB63A4">
        <w:rPr>
          <w:rFonts w:ascii="Times New Roman" w:eastAsia="Calibri" w:hAnsi="Times New Roman" w:cs="Times New Roman"/>
          <w:sz w:val="24"/>
          <w:szCs w:val="24"/>
        </w:rPr>
        <w:t xml:space="preserve"> dozvoljenih za upotrebu u fitofarmaceutskim sredstvima preuzimaju se odredbe:</w:t>
      </w:r>
    </w:p>
    <w:p w:rsidR="00CB63A4" w:rsidRDefault="00CB63A4" w:rsidP="002D1CA5">
      <w:pPr>
        <w:rPr>
          <w:rFonts w:ascii="Times New Roman" w:hAnsi="Times New Roman" w:cs="Times New Roman"/>
          <w:sz w:val="24"/>
          <w:szCs w:val="24"/>
        </w:rPr>
      </w:pPr>
    </w:p>
    <w:p w:rsidR="005B5E04" w:rsidRPr="005B5E04" w:rsidRDefault="005B5E04" w:rsidP="005B5E0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Provedbena uredba K</w:t>
      </w:r>
      <w:r w:rsidRPr="005B5E04">
        <w:rPr>
          <w:rFonts w:ascii="Times New Roman" w:hAnsi="Times New Roman" w:cs="Times New Roman"/>
          <w:sz w:val="24"/>
          <w:szCs w:val="24"/>
        </w:rPr>
        <w:t>omisije (EU) 2019/1589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5E04">
        <w:rPr>
          <w:rFonts w:ascii="Times New Roman" w:hAnsi="Times New Roman" w:cs="Times New Roman"/>
          <w:sz w:val="24"/>
          <w:szCs w:val="24"/>
        </w:rPr>
        <w:t xml:space="preserve">оd 26. </w:t>
      </w:r>
      <w:r w:rsidR="009051BD">
        <w:rPr>
          <w:rFonts w:ascii="Times New Roman" w:hAnsi="Times New Roman" w:cs="Times New Roman"/>
          <w:sz w:val="24"/>
          <w:szCs w:val="24"/>
        </w:rPr>
        <w:t>septembra</w:t>
      </w:r>
      <w:r w:rsidRPr="005B5E04">
        <w:rPr>
          <w:rFonts w:ascii="Times New Roman" w:hAnsi="Times New Roman" w:cs="Times New Roman"/>
          <w:sz w:val="24"/>
          <w:szCs w:val="24"/>
        </w:rPr>
        <w:t xml:space="preserve"> 2019.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5E04">
        <w:rPr>
          <w:rFonts w:ascii="Times New Roman" w:hAnsi="Times New Roman" w:cs="Times New Roman"/>
          <w:sz w:val="24"/>
          <w:szCs w:val="24"/>
        </w:rPr>
        <w:t xml:space="preserve">o izmjeni Provedbene uredbe (EU) br. 540/2011 u pogledu </w:t>
      </w:r>
      <w:r w:rsidR="009051BD">
        <w:rPr>
          <w:rFonts w:ascii="Times New Roman" w:hAnsi="Times New Roman" w:cs="Times New Roman"/>
          <w:sz w:val="24"/>
          <w:szCs w:val="24"/>
        </w:rPr>
        <w:t>produžavanja</w:t>
      </w:r>
      <w:r w:rsidRPr="005B5E04">
        <w:rPr>
          <w:rFonts w:ascii="Times New Roman" w:hAnsi="Times New Roman" w:cs="Times New Roman"/>
          <w:sz w:val="24"/>
          <w:szCs w:val="24"/>
        </w:rPr>
        <w:t xml:space="preserve"> roka važenja odobrenja aktivnih </w:t>
      </w:r>
      <w:r w:rsidR="009051BD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5B5E04">
        <w:rPr>
          <w:rFonts w:ascii="Times New Roman" w:hAnsi="Times New Roman" w:cs="Times New Roman"/>
          <w:sz w:val="24"/>
          <w:szCs w:val="24"/>
        </w:rPr>
        <w:t xml:space="preserve"> amidosulfuron, beta-ciflutrin, bifenoks, klorotoluron, klofentezin, klomazon, cipermetrin, daminozid, deltametrin, dikamba, difenokonazol, diflubenzuron, diflufenikan, fenoksaprop-P, fenpropidin, fludioksonil, flufenacet, fostiazat, indoksakarb, lenacil, MCPA, MCPB, nikosulfuron, pikloram, prosulfokarb, piriproksifen, tiofanat-metil, triflusulfuron i tritosulfuron</w:t>
      </w:r>
    </w:p>
    <w:p w:rsidR="002734A8" w:rsidRDefault="002734A8" w:rsidP="002734A8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4A8">
        <w:rPr>
          <w:rFonts w:ascii="Times New Roman" w:hAnsi="Times New Roman" w:cs="Times New Roman"/>
          <w:sz w:val="24"/>
          <w:szCs w:val="24"/>
        </w:rPr>
        <w:t xml:space="preserve">Provedbena uredba Komisije (EU) 2019/1605 оd 27. </w:t>
      </w:r>
      <w:r w:rsidR="009051BD">
        <w:rPr>
          <w:rFonts w:ascii="Times New Roman" w:hAnsi="Times New Roman" w:cs="Times New Roman"/>
          <w:sz w:val="24"/>
          <w:szCs w:val="24"/>
        </w:rPr>
        <w:t>septembra</w:t>
      </w:r>
      <w:r w:rsidRPr="002734A8">
        <w:rPr>
          <w:rFonts w:ascii="Times New Roman" w:hAnsi="Times New Roman" w:cs="Times New Roman"/>
          <w:sz w:val="24"/>
          <w:szCs w:val="24"/>
        </w:rPr>
        <w:t xml:space="preserve"> 2019. o izmjeni Provedbene uredbe (EU) br. 540/2011 o odobravanju aktivne </w:t>
      </w:r>
      <w:r w:rsidR="009051BD">
        <w:rPr>
          <w:rFonts w:ascii="Times New Roman" w:hAnsi="Times New Roman" w:cs="Times New Roman"/>
          <w:sz w:val="24"/>
          <w:szCs w:val="24"/>
        </w:rPr>
        <w:t>materija</w:t>
      </w:r>
      <w:r w:rsidRPr="002734A8">
        <w:rPr>
          <w:rFonts w:ascii="Times New Roman" w:hAnsi="Times New Roman" w:cs="Times New Roman"/>
          <w:sz w:val="24"/>
          <w:szCs w:val="24"/>
        </w:rPr>
        <w:t xml:space="preserve"> niskog rizika </w:t>
      </w:r>
      <w:r w:rsidRPr="002734A8">
        <w:rPr>
          <w:rFonts w:ascii="Times New Roman" w:hAnsi="Times New Roman" w:cs="Times New Roman"/>
          <w:i/>
          <w:sz w:val="24"/>
          <w:szCs w:val="24"/>
        </w:rPr>
        <w:t>Bacillus subtilis</w:t>
      </w:r>
      <w:r w:rsidRPr="002734A8">
        <w:rPr>
          <w:rFonts w:ascii="Times New Roman" w:hAnsi="Times New Roman" w:cs="Times New Roman"/>
          <w:sz w:val="24"/>
          <w:szCs w:val="24"/>
        </w:rPr>
        <w:t xml:space="preserve"> soj IAB/BS03 </w:t>
      </w:r>
    </w:p>
    <w:p w:rsidR="002734A8" w:rsidRDefault="002734A8" w:rsidP="002734A8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34A8">
        <w:rPr>
          <w:rFonts w:ascii="Times New Roman" w:hAnsi="Times New Roman" w:cs="Times New Roman"/>
          <w:sz w:val="24"/>
          <w:szCs w:val="24"/>
        </w:rPr>
        <w:lastRenderedPageBreak/>
        <w:t xml:space="preserve">Provedbena uredba Komisije (EU) 2019/1606 оd 27. </w:t>
      </w:r>
      <w:r w:rsidR="009051BD">
        <w:rPr>
          <w:rFonts w:ascii="Times New Roman" w:hAnsi="Times New Roman" w:cs="Times New Roman"/>
          <w:sz w:val="24"/>
          <w:szCs w:val="24"/>
        </w:rPr>
        <w:t>septembra</w:t>
      </w:r>
      <w:r w:rsidRPr="002734A8">
        <w:rPr>
          <w:rFonts w:ascii="Times New Roman" w:hAnsi="Times New Roman" w:cs="Times New Roman"/>
          <w:sz w:val="24"/>
          <w:szCs w:val="24"/>
        </w:rPr>
        <w:t xml:space="preserve"> 2019. o izmjeni Provedbene uredbe (EU) br. 540/2011 o </w:t>
      </w:r>
      <w:r w:rsidR="009051BD">
        <w:rPr>
          <w:rFonts w:ascii="Times New Roman" w:hAnsi="Times New Roman" w:cs="Times New Roman"/>
          <w:sz w:val="24"/>
          <w:szCs w:val="24"/>
        </w:rPr>
        <w:t xml:space="preserve">neprodužavanju </w:t>
      </w:r>
      <w:r w:rsidRPr="002734A8">
        <w:rPr>
          <w:rFonts w:ascii="Times New Roman" w:hAnsi="Times New Roman" w:cs="Times New Roman"/>
          <w:sz w:val="24"/>
          <w:szCs w:val="24"/>
        </w:rPr>
        <w:t xml:space="preserve"> odobrenja aktivne </w:t>
      </w:r>
      <w:r w:rsidR="009051BD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2734A8">
        <w:rPr>
          <w:rFonts w:ascii="Times New Roman" w:hAnsi="Times New Roman" w:cs="Times New Roman"/>
          <w:sz w:val="24"/>
          <w:szCs w:val="24"/>
        </w:rPr>
        <w:t xml:space="preserve">metiokarb </w:t>
      </w:r>
    </w:p>
    <w:p w:rsidR="00D0334A" w:rsidRPr="00D0334A" w:rsidRDefault="00D0334A" w:rsidP="00D0334A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D0334A">
        <w:rPr>
          <w:rFonts w:ascii="Times New Roman" w:hAnsi="Times New Roman" w:cs="Times New Roman"/>
          <w:sz w:val="24"/>
          <w:szCs w:val="24"/>
        </w:rPr>
        <w:t>Provedbena uredba Komisije (EU) 2019/1605 оd 27.</w:t>
      </w:r>
      <w:r>
        <w:rPr>
          <w:rFonts w:ascii="Times New Roman" w:hAnsi="Times New Roman" w:cs="Times New Roman"/>
          <w:sz w:val="24"/>
          <w:szCs w:val="24"/>
        </w:rPr>
        <w:t>septembar</w:t>
      </w:r>
      <w:r w:rsidRPr="00D0334A">
        <w:rPr>
          <w:rFonts w:ascii="Times New Roman" w:hAnsi="Times New Roman" w:cs="Times New Roman"/>
          <w:sz w:val="24"/>
          <w:szCs w:val="24"/>
        </w:rPr>
        <w:t xml:space="preserve"> 2019. o izmjeni Provedbene uredbe (EU) br. 540/2011 o odobravanju aktivne </w:t>
      </w:r>
      <w:r>
        <w:rPr>
          <w:rFonts w:ascii="Times New Roman" w:hAnsi="Times New Roman" w:cs="Times New Roman"/>
          <w:sz w:val="24"/>
          <w:szCs w:val="24"/>
        </w:rPr>
        <w:t>materije</w:t>
      </w:r>
      <w:r w:rsidRPr="00D0334A">
        <w:rPr>
          <w:rFonts w:ascii="Times New Roman" w:hAnsi="Times New Roman" w:cs="Times New Roman"/>
          <w:sz w:val="24"/>
          <w:szCs w:val="24"/>
        </w:rPr>
        <w:t xml:space="preserve"> niskog rizika Bacillus subtilis soj IAB/BS03 </w:t>
      </w:r>
    </w:p>
    <w:p w:rsidR="00D0334A" w:rsidRPr="00D0334A" w:rsidRDefault="00D0334A" w:rsidP="00D0334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95AFC" w:rsidRPr="00F1383B" w:rsidRDefault="00F1383B" w:rsidP="00F138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383B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004A0A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Pr="00F1383B">
        <w:rPr>
          <w:rFonts w:ascii="Times New Roman" w:hAnsi="Times New Roman" w:cs="Times New Roman"/>
          <w:sz w:val="24"/>
          <w:szCs w:val="24"/>
        </w:rPr>
        <w:t xml:space="preserve"> u fitofarmaceutskim sredstvima stupaju na snagu narednog dana od dana donošenja</w:t>
      </w:r>
    </w:p>
    <w:p w:rsidR="00F1383B" w:rsidRPr="00F1383B" w:rsidRDefault="00F1383B" w:rsidP="00F1383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1383B">
        <w:rPr>
          <w:rFonts w:ascii="Times New Roman" w:hAnsi="Times New Roman" w:cs="Times New Roman"/>
          <w:sz w:val="24"/>
          <w:szCs w:val="24"/>
        </w:rPr>
        <w:t>Broj: ________________/19</w:t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F1383B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1383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F1383B" w:rsidRPr="00F1383B" w:rsidRDefault="00F1383B" w:rsidP="00F1383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1383B">
        <w:rPr>
          <w:rFonts w:ascii="Times New Roman" w:hAnsi="Times New Roman" w:cs="Times New Roman"/>
          <w:sz w:val="24"/>
          <w:szCs w:val="24"/>
        </w:rPr>
        <w:t xml:space="preserve">_________2019. godine                                                                              </w:t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</w:r>
      <w:r w:rsidRPr="00F1383B">
        <w:rPr>
          <w:rFonts w:ascii="Times New Roman" w:hAnsi="Times New Roman" w:cs="Times New Roman"/>
          <w:sz w:val="24"/>
          <w:szCs w:val="24"/>
        </w:rPr>
        <w:tab/>
        <w:t xml:space="preserve"> DIREKTOR                                                    </w:t>
      </w:r>
    </w:p>
    <w:p w:rsidR="00361E88" w:rsidRPr="00F1383B" w:rsidRDefault="00F1383B" w:rsidP="00F1383B">
      <w:pPr>
        <w:pStyle w:val="ListParagraph"/>
        <w:tabs>
          <w:tab w:val="left" w:pos="10620"/>
        </w:tabs>
        <w:rPr>
          <w:rFonts w:ascii="Times New Roman" w:hAnsi="Times New Roman" w:cs="Times New Roman"/>
          <w:sz w:val="24"/>
          <w:szCs w:val="24"/>
        </w:rPr>
      </w:pPr>
      <w:r w:rsidRPr="00F1383B">
        <w:rPr>
          <w:rFonts w:ascii="Times New Roman" w:hAnsi="Times New Roman" w:cs="Times New Roman"/>
          <w:sz w:val="24"/>
          <w:szCs w:val="24"/>
        </w:rPr>
        <w:t>Sarajevo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Dr Goran Perković</w:t>
      </w:r>
    </w:p>
    <w:sectPr w:rsidR="00361E88" w:rsidRPr="00F1383B" w:rsidSect="005625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855" w:rsidRDefault="00E21855" w:rsidP="00A71980">
      <w:pPr>
        <w:spacing w:after="0" w:line="240" w:lineRule="auto"/>
      </w:pPr>
      <w:r>
        <w:separator/>
      </w:r>
    </w:p>
  </w:endnote>
  <w:endnote w:type="continuationSeparator" w:id="0">
    <w:p w:rsidR="00E21855" w:rsidRDefault="00E21855" w:rsidP="00A71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855" w:rsidRDefault="00E21855" w:rsidP="00A71980">
      <w:pPr>
        <w:spacing w:after="0" w:line="240" w:lineRule="auto"/>
      </w:pPr>
      <w:r>
        <w:separator/>
      </w:r>
    </w:p>
  </w:footnote>
  <w:footnote w:type="continuationSeparator" w:id="0">
    <w:p w:rsidR="00E21855" w:rsidRDefault="00E21855" w:rsidP="00A71980">
      <w:pPr>
        <w:spacing w:after="0" w:line="240" w:lineRule="auto"/>
      </w:pPr>
      <w:r>
        <w:continuationSeparator/>
      </w:r>
    </w:p>
  </w:footnote>
  <w:footnote w:id="1">
    <w:p w:rsidR="008D6E28" w:rsidRDefault="008D6E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6E28">
        <w:t>Uvoz fitofarmaceutskih sredstava koja sadrže ovu aktivnu materiju (metiokarb) je zabranjen a prodaja, skladištenje i upotreba je  dozvoljena do 3. aprila 2020. Godine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2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965F72"/>
    <w:multiLevelType w:val="hybridMultilevel"/>
    <w:tmpl w:val="A6187E9C"/>
    <w:lvl w:ilvl="0" w:tplc="141A000F">
      <w:start w:val="1"/>
      <w:numFmt w:val="decimal"/>
      <w:lvlText w:val="%1."/>
      <w:lvlJc w:val="left"/>
      <w:pPr>
        <w:ind w:left="1512" w:hanging="360"/>
      </w:pPr>
    </w:lvl>
    <w:lvl w:ilvl="1" w:tplc="141A0019" w:tentative="1">
      <w:start w:val="1"/>
      <w:numFmt w:val="lowerLetter"/>
      <w:lvlText w:val="%2."/>
      <w:lvlJc w:val="left"/>
      <w:pPr>
        <w:ind w:left="2232" w:hanging="360"/>
      </w:pPr>
    </w:lvl>
    <w:lvl w:ilvl="2" w:tplc="141A001B" w:tentative="1">
      <w:start w:val="1"/>
      <w:numFmt w:val="lowerRoman"/>
      <w:lvlText w:val="%3."/>
      <w:lvlJc w:val="right"/>
      <w:pPr>
        <w:ind w:left="2952" w:hanging="180"/>
      </w:pPr>
    </w:lvl>
    <w:lvl w:ilvl="3" w:tplc="141A000F" w:tentative="1">
      <w:start w:val="1"/>
      <w:numFmt w:val="decimal"/>
      <w:lvlText w:val="%4."/>
      <w:lvlJc w:val="left"/>
      <w:pPr>
        <w:ind w:left="3672" w:hanging="360"/>
      </w:pPr>
    </w:lvl>
    <w:lvl w:ilvl="4" w:tplc="141A0019" w:tentative="1">
      <w:start w:val="1"/>
      <w:numFmt w:val="lowerLetter"/>
      <w:lvlText w:val="%5."/>
      <w:lvlJc w:val="left"/>
      <w:pPr>
        <w:ind w:left="4392" w:hanging="360"/>
      </w:pPr>
    </w:lvl>
    <w:lvl w:ilvl="5" w:tplc="141A001B" w:tentative="1">
      <w:start w:val="1"/>
      <w:numFmt w:val="lowerRoman"/>
      <w:lvlText w:val="%6."/>
      <w:lvlJc w:val="right"/>
      <w:pPr>
        <w:ind w:left="5112" w:hanging="180"/>
      </w:pPr>
    </w:lvl>
    <w:lvl w:ilvl="6" w:tplc="141A000F" w:tentative="1">
      <w:start w:val="1"/>
      <w:numFmt w:val="decimal"/>
      <w:lvlText w:val="%7."/>
      <w:lvlJc w:val="left"/>
      <w:pPr>
        <w:ind w:left="5832" w:hanging="360"/>
      </w:pPr>
    </w:lvl>
    <w:lvl w:ilvl="7" w:tplc="141A0019" w:tentative="1">
      <w:start w:val="1"/>
      <w:numFmt w:val="lowerLetter"/>
      <w:lvlText w:val="%8."/>
      <w:lvlJc w:val="left"/>
      <w:pPr>
        <w:ind w:left="6552" w:hanging="360"/>
      </w:pPr>
    </w:lvl>
    <w:lvl w:ilvl="8" w:tplc="141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">
    <w:nsid w:val="0CD331A5"/>
    <w:multiLevelType w:val="hybridMultilevel"/>
    <w:tmpl w:val="8190EEF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8708D2"/>
    <w:multiLevelType w:val="hybridMultilevel"/>
    <w:tmpl w:val="5BE4A14A"/>
    <w:lvl w:ilvl="0" w:tplc="A574F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B72"/>
    <w:multiLevelType w:val="hybridMultilevel"/>
    <w:tmpl w:val="3FBEAEE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47F93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7924DF3"/>
    <w:multiLevelType w:val="hybridMultilevel"/>
    <w:tmpl w:val="C812D162"/>
    <w:lvl w:ilvl="0" w:tplc="538A32DE">
      <w:start w:val="6"/>
      <w:numFmt w:val="bullet"/>
      <w:lvlText w:val="—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0EF7D89"/>
    <w:multiLevelType w:val="hybridMultilevel"/>
    <w:tmpl w:val="5FA81B60"/>
    <w:lvl w:ilvl="0" w:tplc="28A80F10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2E12FF"/>
    <w:multiLevelType w:val="hybridMultilevel"/>
    <w:tmpl w:val="FCA4BD04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3D18040D"/>
    <w:multiLevelType w:val="hybridMultilevel"/>
    <w:tmpl w:val="071861E0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43143"/>
    <w:multiLevelType w:val="hybridMultilevel"/>
    <w:tmpl w:val="2A86DD7E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>
    <w:nsid w:val="45F227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A957C2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DB675C5"/>
    <w:multiLevelType w:val="hybridMultilevel"/>
    <w:tmpl w:val="A7F6FED4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>
    <w:nsid w:val="50575C81"/>
    <w:multiLevelType w:val="hybridMultilevel"/>
    <w:tmpl w:val="31B8C91E"/>
    <w:lvl w:ilvl="0" w:tplc="75F49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</w:lvl>
    <w:lvl w:ilvl="3" w:tplc="181A000F" w:tentative="1">
      <w:start w:val="1"/>
      <w:numFmt w:val="decimal"/>
      <w:lvlText w:val="%4."/>
      <w:lvlJc w:val="left"/>
      <w:pPr>
        <w:ind w:left="3240" w:hanging="360"/>
      </w:p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</w:lvl>
    <w:lvl w:ilvl="6" w:tplc="181A000F" w:tentative="1">
      <w:start w:val="1"/>
      <w:numFmt w:val="decimal"/>
      <w:lvlText w:val="%7."/>
      <w:lvlJc w:val="left"/>
      <w:pPr>
        <w:ind w:left="5400" w:hanging="360"/>
      </w:p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A80047"/>
    <w:multiLevelType w:val="hybridMultilevel"/>
    <w:tmpl w:val="C8B66BD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A01830"/>
    <w:multiLevelType w:val="hybridMultilevel"/>
    <w:tmpl w:val="5480087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55A18"/>
    <w:multiLevelType w:val="multilevel"/>
    <w:tmpl w:val="071861E0"/>
    <w:lvl w:ilvl="0">
      <w:start w:val="1"/>
      <w:numFmt w:val="decimal"/>
      <w:lvlText w:val="%1."/>
      <w:lvlJc w:val="left"/>
      <w:pPr>
        <w:ind w:left="644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8074E3"/>
    <w:multiLevelType w:val="hybridMultilevel"/>
    <w:tmpl w:val="17241408"/>
    <w:lvl w:ilvl="0" w:tplc="C17C3C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0F0BDC"/>
    <w:multiLevelType w:val="hybridMultilevel"/>
    <w:tmpl w:val="3F2E356E"/>
    <w:lvl w:ilvl="0" w:tplc="B0007502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0B7083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2C37ABB"/>
    <w:multiLevelType w:val="hybridMultilevel"/>
    <w:tmpl w:val="6FF8DA0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809476B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9E63ADF"/>
    <w:multiLevelType w:val="hybridMultilevel"/>
    <w:tmpl w:val="B38A34C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6"/>
  </w:num>
  <w:num w:numId="5">
    <w:abstractNumId w:val="5"/>
  </w:num>
  <w:num w:numId="6">
    <w:abstractNumId w:val="12"/>
  </w:num>
  <w:num w:numId="7">
    <w:abstractNumId w:val="1"/>
  </w:num>
  <w:num w:numId="8">
    <w:abstractNumId w:val="4"/>
  </w:num>
  <w:num w:numId="9">
    <w:abstractNumId w:val="23"/>
  </w:num>
  <w:num w:numId="10">
    <w:abstractNumId w:val="21"/>
  </w:num>
  <w:num w:numId="11">
    <w:abstractNumId w:val="6"/>
  </w:num>
  <w:num w:numId="12">
    <w:abstractNumId w:val="13"/>
  </w:num>
  <w:num w:numId="13">
    <w:abstractNumId w:val="10"/>
  </w:num>
  <w:num w:numId="14">
    <w:abstractNumId w:val="15"/>
  </w:num>
  <w:num w:numId="15">
    <w:abstractNumId w:val="20"/>
  </w:num>
  <w:num w:numId="16">
    <w:abstractNumId w:val="11"/>
  </w:num>
  <w:num w:numId="17">
    <w:abstractNumId w:val="0"/>
  </w:num>
  <w:num w:numId="18">
    <w:abstractNumId w:val="17"/>
  </w:num>
  <w:num w:numId="19">
    <w:abstractNumId w:val="22"/>
  </w:num>
  <w:num w:numId="20">
    <w:abstractNumId w:val="18"/>
  </w:num>
  <w:num w:numId="21">
    <w:abstractNumId w:val="14"/>
  </w:num>
  <w:num w:numId="22">
    <w:abstractNumId w:val="3"/>
  </w:num>
  <w:num w:numId="23">
    <w:abstractNumId w:val="1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8FE"/>
    <w:rsid w:val="0000459A"/>
    <w:rsid w:val="00004A0A"/>
    <w:rsid w:val="00007BBE"/>
    <w:rsid w:val="000A3927"/>
    <w:rsid w:val="000D0EE7"/>
    <w:rsid w:val="000D2EA8"/>
    <w:rsid w:val="000D575B"/>
    <w:rsid w:val="000E6E8F"/>
    <w:rsid w:val="00132878"/>
    <w:rsid w:val="001B54C3"/>
    <w:rsid w:val="001F4207"/>
    <w:rsid w:val="0024334B"/>
    <w:rsid w:val="002734A8"/>
    <w:rsid w:val="00293B53"/>
    <w:rsid w:val="002B5141"/>
    <w:rsid w:val="002D1CA5"/>
    <w:rsid w:val="0030397F"/>
    <w:rsid w:val="00312918"/>
    <w:rsid w:val="0034294B"/>
    <w:rsid w:val="00346CD6"/>
    <w:rsid w:val="00361E88"/>
    <w:rsid w:val="003721AF"/>
    <w:rsid w:val="00375318"/>
    <w:rsid w:val="00395C11"/>
    <w:rsid w:val="00401A2D"/>
    <w:rsid w:val="0041048E"/>
    <w:rsid w:val="0041699E"/>
    <w:rsid w:val="0046217F"/>
    <w:rsid w:val="00477080"/>
    <w:rsid w:val="004A784D"/>
    <w:rsid w:val="004B3BFE"/>
    <w:rsid w:val="004B5907"/>
    <w:rsid w:val="004D69FE"/>
    <w:rsid w:val="00562546"/>
    <w:rsid w:val="00565364"/>
    <w:rsid w:val="005A329E"/>
    <w:rsid w:val="005A5525"/>
    <w:rsid w:val="005B3BFB"/>
    <w:rsid w:val="005B5E04"/>
    <w:rsid w:val="00600321"/>
    <w:rsid w:val="00606286"/>
    <w:rsid w:val="00606EC0"/>
    <w:rsid w:val="0060779E"/>
    <w:rsid w:val="006948D3"/>
    <w:rsid w:val="006A4CAC"/>
    <w:rsid w:val="006C3467"/>
    <w:rsid w:val="006D2B10"/>
    <w:rsid w:val="0071637F"/>
    <w:rsid w:val="007347DF"/>
    <w:rsid w:val="00763697"/>
    <w:rsid w:val="00764C05"/>
    <w:rsid w:val="007B0328"/>
    <w:rsid w:val="007D0311"/>
    <w:rsid w:val="007D4E1A"/>
    <w:rsid w:val="007F3B6A"/>
    <w:rsid w:val="0080331E"/>
    <w:rsid w:val="00811552"/>
    <w:rsid w:val="00877269"/>
    <w:rsid w:val="008A1BF7"/>
    <w:rsid w:val="008D6E28"/>
    <w:rsid w:val="008E1955"/>
    <w:rsid w:val="009051BD"/>
    <w:rsid w:val="009712BF"/>
    <w:rsid w:val="00972F3D"/>
    <w:rsid w:val="009906A5"/>
    <w:rsid w:val="009A4F88"/>
    <w:rsid w:val="009B103E"/>
    <w:rsid w:val="009B1A16"/>
    <w:rsid w:val="00A64432"/>
    <w:rsid w:val="00A71980"/>
    <w:rsid w:val="00AB12CF"/>
    <w:rsid w:val="00AD52DA"/>
    <w:rsid w:val="00B04831"/>
    <w:rsid w:val="00B2248F"/>
    <w:rsid w:val="00B35762"/>
    <w:rsid w:val="00B46301"/>
    <w:rsid w:val="00B53E15"/>
    <w:rsid w:val="00BE056E"/>
    <w:rsid w:val="00BE2DB3"/>
    <w:rsid w:val="00BF390E"/>
    <w:rsid w:val="00C26F43"/>
    <w:rsid w:val="00C36D7E"/>
    <w:rsid w:val="00C618FE"/>
    <w:rsid w:val="00CA38BC"/>
    <w:rsid w:val="00CB63A4"/>
    <w:rsid w:val="00CE42DA"/>
    <w:rsid w:val="00D01AD3"/>
    <w:rsid w:val="00D0334A"/>
    <w:rsid w:val="00D604D1"/>
    <w:rsid w:val="00DD15E0"/>
    <w:rsid w:val="00E02D3A"/>
    <w:rsid w:val="00E21855"/>
    <w:rsid w:val="00E2425A"/>
    <w:rsid w:val="00E30804"/>
    <w:rsid w:val="00E31464"/>
    <w:rsid w:val="00E34C22"/>
    <w:rsid w:val="00E40491"/>
    <w:rsid w:val="00E806F2"/>
    <w:rsid w:val="00E95AFC"/>
    <w:rsid w:val="00EE3C2F"/>
    <w:rsid w:val="00F1383B"/>
    <w:rsid w:val="00F66842"/>
    <w:rsid w:val="00F8039C"/>
    <w:rsid w:val="00F8270C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E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5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2546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198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19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7198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734A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734A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734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E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5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2546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198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19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7198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734A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734A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734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5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AB666-584D-4E9A-8CB7-018C298C8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5</cp:revision>
  <dcterms:created xsi:type="dcterms:W3CDTF">2019-10-14T11:34:00Z</dcterms:created>
  <dcterms:modified xsi:type="dcterms:W3CDTF">2019-10-22T13:04:00Z</dcterms:modified>
</cp:coreProperties>
</file>