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EC8" w:rsidRPr="00E208B2" w:rsidRDefault="004443A9" w:rsidP="00EF2720">
      <w:pPr>
        <w:ind w:right="-3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208B2">
        <w:rPr>
          <w:rFonts w:ascii="Times New Roman" w:hAnsi="Times New Roman" w:cs="Times New Roman"/>
          <w:sz w:val="24"/>
          <w:szCs w:val="24"/>
        </w:rPr>
        <w:t xml:space="preserve">Na </w:t>
      </w:r>
      <w:r w:rsidR="00DC3B2D" w:rsidRPr="00E208B2">
        <w:rPr>
          <w:rFonts w:ascii="Times New Roman" w:hAnsi="Times New Roman" w:cs="Times New Roman"/>
          <w:sz w:val="24"/>
          <w:szCs w:val="24"/>
        </w:rPr>
        <w:t>osnovu člana</w:t>
      </w:r>
      <w:r w:rsidR="00C62EC8" w:rsidRPr="00E208B2">
        <w:rPr>
          <w:rFonts w:ascii="Times New Roman" w:hAnsi="Times New Roman" w:cs="Times New Roman"/>
          <w:sz w:val="24"/>
          <w:szCs w:val="24"/>
        </w:rPr>
        <w:t xml:space="preserve"> 29. Zakona o fitofarmaceutskim sredstvima Bosne i Hercegovine („Službeni glasnik BiH“</w:t>
      </w:r>
      <w:r w:rsidRPr="00E208B2">
        <w:rPr>
          <w:rFonts w:ascii="Times New Roman" w:hAnsi="Times New Roman" w:cs="Times New Roman"/>
          <w:sz w:val="24"/>
          <w:szCs w:val="24"/>
        </w:rPr>
        <w:t xml:space="preserve">, </w:t>
      </w:r>
      <w:r w:rsidR="00C62EC8" w:rsidRPr="00E208B2">
        <w:rPr>
          <w:rFonts w:ascii="Times New Roman" w:hAnsi="Times New Roman" w:cs="Times New Roman"/>
          <w:sz w:val="24"/>
          <w:szCs w:val="24"/>
        </w:rPr>
        <w:t>broj 49/04), Uprava Bosne i Hercegovine za zaštitu zdravlja bilja, objavljuje</w:t>
      </w:r>
      <w:r w:rsidR="00F932C8" w:rsidRPr="00E208B2">
        <w:rPr>
          <w:rFonts w:ascii="Times New Roman" w:hAnsi="Times New Roman" w:cs="Times New Roman"/>
          <w:sz w:val="24"/>
          <w:szCs w:val="24"/>
        </w:rPr>
        <w:t>:</w:t>
      </w:r>
    </w:p>
    <w:p w:rsidR="00C62EC8" w:rsidRPr="00E208B2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2EC8" w:rsidRPr="00E208B2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08B2">
        <w:rPr>
          <w:rFonts w:ascii="Times New Roman" w:hAnsi="Times New Roman" w:cs="Times New Roman"/>
          <w:b/>
          <w:sz w:val="24"/>
          <w:szCs w:val="24"/>
        </w:rPr>
        <w:t xml:space="preserve">IZMJENE </w:t>
      </w:r>
      <w:r w:rsidR="00DC3B2D" w:rsidRPr="00E208B2">
        <w:rPr>
          <w:rFonts w:ascii="Times New Roman" w:hAnsi="Times New Roman" w:cs="Times New Roman"/>
          <w:b/>
          <w:sz w:val="24"/>
          <w:szCs w:val="24"/>
        </w:rPr>
        <w:t>SPISKA</w:t>
      </w:r>
    </w:p>
    <w:p w:rsidR="00C62EC8" w:rsidRPr="00E208B2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08B2">
        <w:rPr>
          <w:rFonts w:ascii="Times New Roman" w:hAnsi="Times New Roman" w:cs="Times New Roman"/>
          <w:b/>
          <w:sz w:val="24"/>
          <w:szCs w:val="24"/>
        </w:rPr>
        <w:t xml:space="preserve">AKTIVNIH </w:t>
      </w:r>
      <w:r w:rsidR="00DC3B2D" w:rsidRPr="00E208B2">
        <w:rPr>
          <w:rFonts w:ascii="Times New Roman" w:hAnsi="Times New Roman" w:cs="Times New Roman"/>
          <w:b/>
          <w:sz w:val="24"/>
          <w:szCs w:val="24"/>
        </w:rPr>
        <w:t>MATERIJA</w:t>
      </w:r>
      <w:r w:rsidRPr="00E208B2">
        <w:rPr>
          <w:rFonts w:ascii="Times New Roman" w:hAnsi="Times New Roman" w:cs="Times New Roman"/>
          <w:b/>
          <w:sz w:val="24"/>
          <w:szCs w:val="24"/>
        </w:rPr>
        <w:t xml:space="preserve"> DOZVOLJENIH  ZA UPO</w:t>
      </w:r>
      <w:r w:rsidR="00DC3B2D" w:rsidRPr="00E208B2">
        <w:rPr>
          <w:rFonts w:ascii="Times New Roman" w:hAnsi="Times New Roman" w:cs="Times New Roman"/>
          <w:b/>
          <w:sz w:val="24"/>
          <w:szCs w:val="24"/>
        </w:rPr>
        <w:t>TRE</w:t>
      </w:r>
      <w:r w:rsidR="00B422CD" w:rsidRPr="00E208B2">
        <w:rPr>
          <w:rFonts w:ascii="Times New Roman" w:hAnsi="Times New Roman" w:cs="Times New Roman"/>
          <w:b/>
          <w:sz w:val="24"/>
          <w:szCs w:val="24"/>
        </w:rPr>
        <w:t>BU</w:t>
      </w:r>
      <w:r w:rsidRPr="00E208B2">
        <w:rPr>
          <w:rFonts w:ascii="Times New Roman" w:hAnsi="Times New Roman" w:cs="Times New Roman"/>
          <w:b/>
          <w:sz w:val="24"/>
          <w:szCs w:val="24"/>
        </w:rPr>
        <w:t xml:space="preserve"> U FITOFARMACEUTSKIM SREDSTVIMA U </w:t>
      </w:r>
    </w:p>
    <w:p w:rsidR="00A038E9" w:rsidRPr="00E208B2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08B2">
        <w:rPr>
          <w:rFonts w:ascii="Times New Roman" w:hAnsi="Times New Roman" w:cs="Times New Roman"/>
          <w:b/>
          <w:sz w:val="24"/>
          <w:szCs w:val="24"/>
        </w:rPr>
        <w:t>BOSNI I HERCEGOVINI</w:t>
      </w:r>
    </w:p>
    <w:p w:rsidR="00A96A33" w:rsidRPr="00E208B2" w:rsidRDefault="00A96A33" w:rsidP="00EF27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79AC" w:rsidRPr="00E208B2" w:rsidRDefault="00DC3B2D" w:rsidP="00EF2720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E208B2">
        <w:rPr>
          <w:rFonts w:ascii="Times New Roman" w:hAnsi="Times New Roman" w:cs="Times New Roman"/>
          <w:sz w:val="24"/>
          <w:szCs w:val="24"/>
        </w:rPr>
        <w:t>Spisak</w:t>
      </w:r>
      <w:r w:rsidR="001179AC" w:rsidRPr="00E208B2">
        <w:rPr>
          <w:rFonts w:ascii="Times New Roman" w:hAnsi="Times New Roman" w:cs="Times New Roman"/>
          <w:sz w:val="24"/>
          <w:szCs w:val="24"/>
          <w:lang w:val="sr-Latn-BA"/>
        </w:rPr>
        <w:t xml:space="preserve"> aktivnih </w:t>
      </w:r>
      <w:r w:rsidRPr="00E208B2">
        <w:rPr>
          <w:rFonts w:ascii="Times New Roman" w:hAnsi="Times New Roman" w:cs="Times New Roman"/>
          <w:sz w:val="24"/>
          <w:szCs w:val="24"/>
          <w:lang w:val="sr-Latn-BA"/>
        </w:rPr>
        <w:t>materija</w:t>
      </w:r>
      <w:r w:rsidR="001179AC" w:rsidRPr="00E208B2">
        <w:rPr>
          <w:rFonts w:ascii="Times New Roman" w:hAnsi="Times New Roman" w:cs="Times New Roman"/>
          <w:sz w:val="24"/>
          <w:szCs w:val="24"/>
          <w:lang w:val="sr-Latn-BA"/>
        </w:rPr>
        <w:t xml:space="preserve"> dozvoljenih za up</w:t>
      </w:r>
      <w:r w:rsidRPr="00E208B2">
        <w:rPr>
          <w:rFonts w:ascii="Times New Roman" w:hAnsi="Times New Roman" w:cs="Times New Roman"/>
          <w:sz w:val="24"/>
          <w:szCs w:val="24"/>
          <w:lang w:val="sr-Latn-BA"/>
        </w:rPr>
        <w:t>otrebu</w:t>
      </w:r>
      <w:r w:rsidR="001179AC" w:rsidRPr="00E208B2">
        <w:rPr>
          <w:rFonts w:ascii="Times New Roman" w:hAnsi="Times New Roman" w:cs="Times New Roman"/>
          <w:sz w:val="24"/>
          <w:szCs w:val="24"/>
          <w:lang w:val="sr-Latn-BA"/>
        </w:rPr>
        <w:t xml:space="preserve"> u fitofarmaceutskim sredstvima u Bosni i Hercegovini </w:t>
      </w:r>
      <w:r w:rsidR="00622360" w:rsidRPr="00E208B2">
        <w:rPr>
          <w:rFonts w:ascii="Times New Roman" w:hAnsi="Times New Roman" w:cs="Times New Roman"/>
          <w:sz w:val="24"/>
          <w:szCs w:val="24"/>
        </w:rPr>
        <w:t>(„Službeni glasnik BiH</w:t>
      </w:r>
      <w:r w:rsidR="00622360" w:rsidRPr="00E208B2">
        <w:rPr>
          <w:rFonts w:ascii="Times New Roman" w:hAnsi="Times New Roman" w:cs="Times New Roman"/>
          <w:sz w:val="24"/>
          <w:szCs w:val="24"/>
          <w:lang w:val="sr-Cyrl-BA"/>
        </w:rPr>
        <w:t>“</w:t>
      </w:r>
      <w:r w:rsidR="001179AC" w:rsidRPr="00E208B2">
        <w:rPr>
          <w:rFonts w:ascii="Times New Roman" w:hAnsi="Times New Roman" w:cs="Times New Roman"/>
          <w:sz w:val="24"/>
          <w:szCs w:val="24"/>
        </w:rPr>
        <w:t>',</w:t>
      </w:r>
      <w:r w:rsidR="004443A9" w:rsidRPr="00E208B2">
        <w:rPr>
          <w:rFonts w:ascii="Times New Roman" w:hAnsi="Times New Roman" w:cs="Times New Roman"/>
          <w:sz w:val="24"/>
          <w:szCs w:val="24"/>
        </w:rPr>
        <w:t xml:space="preserve"> </w:t>
      </w:r>
      <w:r w:rsidR="00622360" w:rsidRPr="00E208B2">
        <w:rPr>
          <w:rFonts w:ascii="Times New Roman" w:hAnsi="Times New Roman" w:cs="Times New Roman"/>
          <w:sz w:val="24"/>
          <w:szCs w:val="24"/>
        </w:rPr>
        <w:t>br</w:t>
      </w:r>
      <w:r w:rsidR="00622360" w:rsidRPr="00E208B2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="00CA51D7" w:rsidRPr="00E208B2">
        <w:rPr>
          <w:rFonts w:ascii="Times New Roman" w:hAnsi="Times New Roman" w:cs="Times New Roman"/>
          <w:sz w:val="24"/>
          <w:szCs w:val="24"/>
        </w:rPr>
        <w:t>15/21</w:t>
      </w:r>
      <w:r w:rsidR="000E3787" w:rsidRPr="00E208B2">
        <w:rPr>
          <w:rFonts w:ascii="Times New Roman" w:hAnsi="Times New Roman" w:cs="Times New Roman"/>
          <w:sz w:val="24"/>
          <w:szCs w:val="24"/>
        </w:rPr>
        <w:t xml:space="preserve">, 34/21 i </w:t>
      </w:r>
      <w:r w:rsidR="008E10BB" w:rsidRPr="00E208B2">
        <w:rPr>
          <w:rFonts w:ascii="Times New Roman" w:hAnsi="Times New Roman" w:cs="Times New Roman"/>
          <w:sz w:val="24"/>
          <w:szCs w:val="24"/>
        </w:rPr>
        <w:t>51/21</w:t>
      </w:r>
      <w:r w:rsidR="000E3787" w:rsidRPr="00E208B2">
        <w:rPr>
          <w:rFonts w:ascii="Times New Roman" w:hAnsi="Times New Roman" w:cs="Times New Roman"/>
          <w:sz w:val="24"/>
          <w:szCs w:val="24"/>
        </w:rPr>
        <w:t xml:space="preserve"> </w:t>
      </w:r>
      <w:r w:rsidR="001179AC" w:rsidRPr="00E208B2">
        <w:rPr>
          <w:rFonts w:ascii="Times New Roman" w:hAnsi="Times New Roman" w:cs="Times New Roman"/>
          <w:sz w:val="24"/>
          <w:szCs w:val="24"/>
        </w:rPr>
        <w:t xml:space="preserve">) (u daljem tekstu: </w:t>
      </w:r>
      <w:r w:rsidRPr="00E208B2">
        <w:rPr>
          <w:rFonts w:ascii="Times New Roman" w:hAnsi="Times New Roman" w:cs="Times New Roman"/>
          <w:sz w:val="24"/>
          <w:szCs w:val="24"/>
        </w:rPr>
        <w:t>Spisak</w:t>
      </w:r>
      <w:r w:rsidR="001179AC" w:rsidRPr="00E208B2">
        <w:rPr>
          <w:rFonts w:ascii="Times New Roman" w:hAnsi="Times New Roman" w:cs="Times New Roman"/>
          <w:sz w:val="24"/>
          <w:szCs w:val="24"/>
        </w:rPr>
        <w:t xml:space="preserve">) </w:t>
      </w:r>
      <w:r w:rsidR="001179AC" w:rsidRPr="00E208B2">
        <w:rPr>
          <w:rFonts w:ascii="Times New Roman" w:hAnsi="Times New Roman" w:cs="Times New Roman"/>
          <w:sz w:val="24"/>
          <w:szCs w:val="24"/>
          <w:lang w:val="sr-Latn-BA"/>
        </w:rPr>
        <w:t xml:space="preserve"> mijenja se kako slijedi:</w:t>
      </w:r>
    </w:p>
    <w:p w:rsidR="00A21AFF" w:rsidRPr="00E208B2" w:rsidRDefault="00C81640" w:rsidP="00A21AFF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E208B2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DC3B2D" w:rsidRPr="00E208B2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E208B2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46. za ciazofamid.</w:t>
      </w:r>
    </w:p>
    <w:p w:rsidR="00C81640" w:rsidRPr="00E208B2" w:rsidRDefault="00C81640" w:rsidP="00A21AFF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E208B2"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 w:rsidR="00DC3B2D" w:rsidRPr="00E208B2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E208B2">
        <w:rPr>
          <w:rFonts w:ascii="Times New Roman" w:hAnsi="Times New Roman" w:cs="Times New Roman"/>
          <w:sz w:val="24"/>
          <w:szCs w:val="24"/>
          <w:lang w:val="sr-Latn-BA"/>
        </w:rPr>
        <w:t xml:space="preserve">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"/>
        <w:gridCol w:w="1887"/>
        <w:gridCol w:w="2137"/>
        <w:gridCol w:w="1054"/>
        <w:gridCol w:w="1327"/>
        <w:gridCol w:w="1505"/>
        <w:gridCol w:w="5433"/>
      </w:tblGrid>
      <w:tr w:rsidR="00E208B2" w:rsidRPr="00E208B2" w:rsidTr="00C816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81640" w:rsidRPr="00E208B2" w:rsidRDefault="00E0733C" w:rsidP="00C81640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Broj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0733C" w:rsidRPr="00E208B2" w:rsidRDefault="00E0733C" w:rsidP="00E0733C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Trivijalni naziv,</w:t>
            </w:r>
          </w:p>
          <w:p w:rsidR="00C81640" w:rsidRPr="00E208B2" w:rsidRDefault="00E0733C" w:rsidP="00E0733C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identifikacijski 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81640" w:rsidRPr="00E208B2" w:rsidRDefault="00DC3B2D" w:rsidP="00C81640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H</w:t>
            </w:r>
            <w:r w:rsidR="00C81640"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emijski naziv prema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81640" w:rsidRPr="00E208B2" w:rsidRDefault="00C81640" w:rsidP="00E0733C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Čistoća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81640" w:rsidRPr="00E208B2" w:rsidRDefault="00E0733C" w:rsidP="00C81640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Stupanje na snagu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81640" w:rsidRPr="00E208B2" w:rsidRDefault="00E0733C" w:rsidP="00C81640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Rok važenja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81640" w:rsidRPr="00E208B2" w:rsidRDefault="00C81640" w:rsidP="00C81640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Posebne odredbe</w:t>
            </w:r>
          </w:p>
        </w:tc>
      </w:tr>
      <w:tr w:rsidR="00E208B2" w:rsidRPr="00E208B2" w:rsidTr="00C816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81640" w:rsidRPr="00E208B2" w:rsidRDefault="00C81640" w:rsidP="00C81640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146.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81640" w:rsidRPr="00E208B2" w:rsidRDefault="00C81640" w:rsidP="00C81640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Ciazofamid</w:t>
            </w:r>
          </w:p>
          <w:p w:rsidR="00C81640" w:rsidRPr="00E208B2" w:rsidRDefault="00C81640" w:rsidP="00C81640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CAS br.: 120116-88-3</w:t>
            </w:r>
          </w:p>
          <w:p w:rsidR="00C81640" w:rsidRPr="00E208B2" w:rsidRDefault="00C81640" w:rsidP="00C81640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CIPAC br.: 653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81640" w:rsidRPr="00E208B2" w:rsidRDefault="00C81640" w:rsidP="00C81640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4-kloro-2-ciano-N,N-dimetil-5-p-tolilimidazol-1-sulfonamid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81640" w:rsidRPr="00E208B2" w:rsidRDefault="00C81640" w:rsidP="00C81640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≥ 935 g/kg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81640" w:rsidRPr="00E208B2" w:rsidRDefault="00E208B2" w:rsidP="000130F7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0</w:t>
            </w:r>
            <w:r w:rsidR="00C81640"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1.</w:t>
            </w: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0</w:t>
            </w:r>
            <w:r w:rsidR="00C81640"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8.2021.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81640" w:rsidRPr="00E208B2" w:rsidRDefault="00C81640" w:rsidP="000130F7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31.</w:t>
            </w:r>
            <w:r w:rsidR="00E208B2"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0</w:t>
            </w: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7.2036.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3464" w:rsidRPr="00E208B2" w:rsidRDefault="00E33464" w:rsidP="00C81640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bs-Latn-BA"/>
              </w:rPr>
              <w:t>Za prov</w:t>
            </w:r>
            <w:r w:rsidR="00DC3B2D" w:rsidRPr="00E208B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bs-Latn-BA"/>
              </w:rPr>
              <w:t>ođenje jedinstvenih principa</w:t>
            </w: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bs-Latn-BA"/>
              </w:rPr>
              <w:t xml:space="preserve"> iz propisa o jedinstvenim </w:t>
            </w:r>
            <w:r w:rsidR="00DC3B2D" w:rsidRPr="00E208B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bs-Latn-BA"/>
              </w:rPr>
              <w:t>principima</w:t>
            </w: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bs-Latn-BA"/>
              </w:rPr>
              <w:t xml:space="preserve"> za ocjenjivanje FFS, pri donošenju odluke o registraciji uzimaju se u obzir i zaključci postupka razmatranja aktivne </w:t>
            </w:r>
            <w:r w:rsidR="00DC3B2D" w:rsidRPr="00E208B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bs-Latn-BA"/>
              </w:rPr>
              <w:t>materije</w:t>
            </w: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bs-Latn-BA"/>
              </w:rPr>
              <w:t xml:space="preserve"> od strane relevantnih tijela Europske unije.</w:t>
            </w:r>
          </w:p>
          <w:p w:rsidR="00C81640" w:rsidRPr="00E208B2" w:rsidRDefault="00C81640" w:rsidP="00C81640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U toj ukupnoj ocjeni </w:t>
            </w:r>
            <w:r w:rsidR="00E33464"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potrebno je </w:t>
            </w: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obratiti posebnu p</w:t>
            </w:r>
            <w:r w:rsidR="00DC3B2D"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ažnju</w:t>
            </w: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 na sljedeće: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"/>
              <w:gridCol w:w="5231"/>
            </w:tblGrid>
            <w:tr w:rsidR="00E208B2" w:rsidRPr="00E208B2">
              <w:tc>
                <w:tcPr>
                  <w:tcW w:w="0" w:type="auto"/>
                  <w:shd w:val="clear" w:color="auto" w:fill="auto"/>
                  <w:hideMark/>
                </w:tcPr>
                <w:p w:rsidR="00C81640" w:rsidRPr="00E208B2" w:rsidRDefault="00C81640" w:rsidP="00C81640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a)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C81640" w:rsidRPr="00E208B2" w:rsidRDefault="00C81640" w:rsidP="00C81640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specifikaciju komercijalno proizvedenog tehničkog materijala,</w:t>
                  </w:r>
                </w:p>
              </w:tc>
            </w:tr>
          </w:tbl>
          <w:p w:rsidR="00C81640" w:rsidRPr="00E208B2" w:rsidRDefault="00C81640" w:rsidP="00C8164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bs-Latn-BA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9"/>
              <w:gridCol w:w="5189"/>
            </w:tblGrid>
            <w:tr w:rsidR="00E208B2" w:rsidRPr="00E208B2">
              <w:tc>
                <w:tcPr>
                  <w:tcW w:w="0" w:type="auto"/>
                  <w:shd w:val="clear" w:color="auto" w:fill="auto"/>
                  <w:hideMark/>
                </w:tcPr>
                <w:p w:rsidR="00C81640" w:rsidRPr="00E208B2" w:rsidRDefault="00C81640" w:rsidP="00C81640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b)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C81640" w:rsidRPr="00E208B2" w:rsidRDefault="00DC3B2D" w:rsidP="00C81640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uti</w:t>
                  </w:r>
                  <w:r w:rsidR="00C81640"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ecaj prerade na procjenu rizika za potrošače,</w:t>
                  </w:r>
                </w:p>
              </w:tc>
            </w:tr>
          </w:tbl>
          <w:p w:rsidR="00C81640" w:rsidRPr="00E208B2" w:rsidRDefault="00C81640" w:rsidP="00C8164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bs-Latn-BA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"/>
              <w:gridCol w:w="5231"/>
            </w:tblGrid>
            <w:tr w:rsidR="00E208B2" w:rsidRPr="00E208B2">
              <w:tc>
                <w:tcPr>
                  <w:tcW w:w="0" w:type="auto"/>
                  <w:shd w:val="clear" w:color="auto" w:fill="auto"/>
                  <w:hideMark/>
                </w:tcPr>
                <w:p w:rsidR="00C81640" w:rsidRPr="00E208B2" w:rsidRDefault="00C81640" w:rsidP="00C81640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c)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C81640" w:rsidRPr="00E208B2" w:rsidRDefault="00C81640" w:rsidP="00DC3B2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zaštitu člankonožaca ko</w:t>
                  </w:r>
                  <w:r w:rsidR="00DC3B2D"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ji ne pripadaju ciljanoj grupi</w:t>
                  </w:r>
                  <w:r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 xml:space="preserve"> uključujući g</w:t>
                  </w:r>
                  <w:r w:rsidR="00DC3B2D"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liste</w:t>
                  </w:r>
                  <w:r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.</w:t>
                  </w:r>
                </w:p>
              </w:tc>
            </w:tr>
          </w:tbl>
          <w:p w:rsidR="00C81640" w:rsidRPr="00E208B2" w:rsidRDefault="00B15BBF" w:rsidP="00DC3B2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lastRenderedPageBreak/>
              <w:t>P</w:t>
            </w:r>
            <w:r w:rsidR="00C81640"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odnosi</w:t>
            </w:r>
            <w:r w:rsidR="00DC3B2D"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lac</w:t>
            </w:r>
            <w:r w:rsidR="00C81640"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 zahtjeva mora dostaviti ažuriranu procjenu dostavljenih informacija i, ako je potrebno, dodatne informacije kojima se potvrđuje odsutnost endokrino disruptivnog</w:t>
            </w:r>
            <w:r w:rsidR="00E33464"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 djelovanja do 16. </w:t>
            </w:r>
            <w:r w:rsidR="00DC3B2D"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maja</w:t>
            </w:r>
            <w:r w:rsidR="00E33464"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 2023.</w:t>
            </w:r>
          </w:p>
        </w:tc>
      </w:tr>
    </w:tbl>
    <w:p w:rsidR="00C81640" w:rsidRPr="00E208B2" w:rsidRDefault="00C81640" w:rsidP="00C81640">
      <w:pPr>
        <w:pStyle w:val="ListParagraph"/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1F139C" w:rsidRPr="00E208B2" w:rsidRDefault="00641D67" w:rsidP="00641D67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E208B2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DC3B2D" w:rsidRPr="00E208B2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E208B2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203. za </w:t>
      </w:r>
      <w:r w:rsidRPr="00E208B2">
        <w:rPr>
          <w:rFonts w:ascii="Times New Roman" w:hAnsi="Times New Roman" w:cs="Times New Roman"/>
          <w:i/>
          <w:iCs/>
          <w:sz w:val="24"/>
          <w:szCs w:val="24"/>
        </w:rPr>
        <w:t>Streptomyces</w:t>
      </w:r>
      <w:r w:rsidRPr="00E208B2">
        <w:rPr>
          <w:rFonts w:ascii="Times New Roman" w:hAnsi="Times New Roman" w:cs="Times New Roman"/>
          <w:sz w:val="24"/>
          <w:szCs w:val="24"/>
        </w:rPr>
        <w:t> K61 (prije </w:t>
      </w:r>
      <w:r w:rsidRPr="00E208B2">
        <w:rPr>
          <w:rFonts w:ascii="Times New Roman" w:hAnsi="Times New Roman" w:cs="Times New Roman"/>
          <w:i/>
          <w:iCs/>
          <w:sz w:val="24"/>
          <w:szCs w:val="24"/>
        </w:rPr>
        <w:t>S. griseoviridis</w:t>
      </w:r>
      <w:r w:rsidRPr="00E208B2">
        <w:rPr>
          <w:rFonts w:ascii="Times New Roman" w:hAnsi="Times New Roman" w:cs="Times New Roman"/>
          <w:sz w:val="24"/>
          <w:szCs w:val="24"/>
        </w:rPr>
        <w:t>)</w:t>
      </w:r>
      <w:r w:rsidR="00B4540F" w:rsidRPr="00E208B2">
        <w:rPr>
          <w:rFonts w:ascii="Times New Roman" w:hAnsi="Times New Roman" w:cs="Times New Roman"/>
          <w:sz w:val="24"/>
          <w:szCs w:val="24"/>
        </w:rPr>
        <w:t>.</w:t>
      </w:r>
    </w:p>
    <w:p w:rsidR="00B4540F" w:rsidRPr="00E208B2" w:rsidRDefault="00B4540F" w:rsidP="00641D67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E208B2">
        <w:rPr>
          <w:rFonts w:ascii="Times New Roman" w:hAnsi="Times New Roman" w:cs="Times New Roman"/>
          <w:sz w:val="24"/>
          <w:szCs w:val="24"/>
        </w:rPr>
        <w:t xml:space="preserve">U dijelu B </w:t>
      </w:r>
      <w:r w:rsidR="00DC3B2D" w:rsidRPr="00E208B2">
        <w:rPr>
          <w:rFonts w:ascii="Times New Roman" w:hAnsi="Times New Roman" w:cs="Times New Roman"/>
          <w:sz w:val="24"/>
          <w:szCs w:val="24"/>
        </w:rPr>
        <w:t xml:space="preserve">Spiska </w:t>
      </w:r>
      <w:r w:rsidRPr="00E208B2">
        <w:rPr>
          <w:rFonts w:ascii="Times New Roman" w:hAnsi="Times New Roman" w:cs="Times New Roman"/>
          <w:sz w:val="24"/>
          <w:szCs w:val="24"/>
        </w:rPr>
        <w:t>dodaje se sledeći unos:</w:t>
      </w:r>
    </w:p>
    <w:p w:rsidR="00E0733C" w:rsidRPr="00E208B2" w:rsidRDefault="00E0733C" w:rsidP="00E0733C">
      <w:pPr>
        <w:pStyle w:val="ListParagraph"/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"/>
        <w:gridCol w:w="2111"/>
        <w:gridCol w:w="1898"/>
        <w:gridCol w:w="1186"/>
        <w:gridCol w:w="1399"/>
        <w:gridCol w:w="1402"/>
        <w:gridCol w:w="5347"/>
      </w:tblGrid>
      <w:tr w:rsidR="00E208B2" w:rsidRPr="00E208B2" w:rsidTr="00E208B2"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0733C" w:rsidRPr="00E208B2" w:rsidRDefault="00E0733C" w:rsidP="009A65A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Broj</w:t>
            </w:r>
          </w:p>
        </w:tc>
        <w:tc>
          <w:tcPr>
            <w:tcW w:w="7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0733C" w:rsidRPr="00E208B2" w:rsidRDefault="00E0733C" w:rsidP="009A65A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Trivijalni naziv,</w:t>
            </w:r>
          </w:p>
          <w:p w:rsidR="00E0733C" w:rsidRPr="00E208B2" w:rsidRDefault="00E0733C" w:rsidP="009A65A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identifikacijski brojevi</w:t>
            </w:r>
          </w:p>
        </w:tc>
        <w:tc>
          <w:tcPr>
            <w:tcW w:w="6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0733C" w:rsidRPr="00E208B2" w:rsidRDefault="003E727E" w:rsidP="009A65A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H</w:t>
            </w:r>
            <w:r w:rsidR="00E0733C"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emijski naziv prema IUPAC-u</w:t>
            </w:r>
          </w:p>
        </w:tc>
        <w:tc>
          <w:tcPr>
            <w:tcW w:w="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0733C" w:rsidRPr="00E208B2" w:rsidRDefault="00E0733C" w:rsidP="009A65A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Čistoća</w:t>
            </w: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0733C" w:rsidRPr="00E208B2" w:rsidRDefault="00E0733C" w:rsidP="009A65A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Stupanje na snagu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0733C" w:rsidRPr="00E208B2" w:rsidRDefault="00E0733C" w:rsidP="009A65A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Rok važenja odobrenja</w:t>
            </w:r>
          </w:p>
        </w:tc>
        <w:tc>
          <w:tcPr>
            <w:tcW w:w="19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0733C" w:rsidRPr="00E208B2" w:rsidRDefault="00E0733C" w:rsidP="009A65A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Posebne odredbe</w:t>
            </w:r>
          </w:p>
        </w:tc>
      </w:tr>
      <w:tr w:rsidR="00E208B2" w:rsidRPr="00E208B2" w:rsidTr="00E208B2"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0733C" w:rsidRPr="00E208B2" w:rsidRDefault="00E0733C" w:rsidP="00B4540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08B2">
              <w:rPr>
                <w:rFonts w:ascii="Times New Roman" w:hAnsi="Times New Roman" w:cs="Times New Roman"/>
                <w:sz w:val="24"/>
                <w:szCs w:val="24"/>
              </w:rPr>
              <w:t>145.</w:t>
            </w:r>
          </w:p>
        </w:tc>
        <w:tc>
          <w:tcPr>
            <w:tcW w:w="7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0733C" w:rsidRPr="00897453" w:rsidRDefault="00E0733C" w:rsidP="00B4540F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4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Streptomyces </w:t>
            </w:r>
          </w:p>
          <w:p w:rsidR="00E0733C" w:rsidRPr="00E208B2" w:rsidRDefault="00E0733C" w:rsidP="00B4540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08B2">
              <w:rPr>
                <w:rFonts w:ascii="Times New Roman" w:hAnsi="Times New Roman" w:cs="Times New Roman"/>
                <w:sz w:val="24"/>
                <w:szCs w:val="24"/>
              </w:rPr>
              <w:t>soj K61</w:t>
            </w:r>
          </w:p>
        </w:tc>
        <w:tc>
          <w:tcPr>
            <w:tcW w:w="6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0733C" w:rsidRPr="00E208B2" w:rsidRDefault="00E0733C" w:rsidP="00B4540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08B2">
              <w:rPr>
                <w:rFonts w:ascii="Times New Roman" w:hAnsi="Times New Roman" w:cs="Times New Roman"/>
                <w:sz w:val="24"/>
                <w:szCs w:val="24"/>
              </w:rPr>
              <w:t>Nije primjenjivo</w:t>
            </w:r>
          </w:p>
        </w:tc>
        <w:tc>
          <w:tcPr>
            <w:tcW w:w="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0733C" w:rsidRPr="00E208B2" w:rsidRDefault="00E0733C" w:rsidP="00B4540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08B2">
              <w:rPr>
                <w:rFonts w:ascii="Times New Roman" w:hAnsi="Times New Roman" w:cs="Times New Roman"/>
                <w:sz w:val="24"/>
                <w:szCs w:val="24"/>
              </w:rPr>
              <w:t>Nema značajnih nečistoća</w:t>
            </w: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0733C" w:rsidRPr="00E208B2" w:rsidRDefault="00E208B2" w:rsidP="000130F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8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0733C" w:rsidRPr="00E208B2">
              <w:rPr>
                <w:rFonts w:ascii="Times New Roman" w:hAnsi="Times New Roman" w:cs="Times New Roman"/>
                <w:sz w:val="24"/>
                <w:szCs w:val="24"/>
              </w:rPr>
              <w:t>1.07. 2021.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0733C" w:rsidRPr="00E208B2" w:rsidRDefault="00E208B2" w:rsidP="000130F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8B2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  <w:r w:rsidR="00E0733C" w:rsidRPr="00E208B2">
              <w:rPr>
                <w:rFonts w:ascii="Times New Roman" w:hAnsi="Times New Roman" w:cs="Times New Roman"/>
                <w:sz w:val="24"/>
                <w:szCs w:val="24"/>
              </w:rPr>
              <w:t>06.2036.</w:t>
            </w:r>
          </w:p>
        </w:tc>
        <w:tc>
          <w:tcPr>
            <w:tcW w:w="19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0733C" w:rsidRPr="00E208B2" w:rsidRDefault="00E0733C" w:rsidP="00B4540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E208B2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 prov</w:t>
            </w:r>
            <w:r w:rsidR="00DC3B2D" w:rsidRPr="00E208B2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ođenje</w:t>
            </w:r>
            <w:r w:rsidRPr="00E208B2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jedinstvenih </w:t>
            </w:r>
            <w:r w:rsidR="00DC3B2D" w:rsidRPr="00E208B2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principa</w:t>
            </w:r>
            <w:r w:rsidRPr="00E208B2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iz propisa o jedinstvenim </w:t>
            </w:r>
            <w:r w:rsidR="00DC3B2D" w:rsidRPr="00E208B2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principima</w:t>
            </w:r>
            <w:r w:rsidRPr="00E208B2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za ocjenjivanje FFS, pri donošenju odluke o registraciji uzimaju se u obzir i zaključci postupka razmatranja aktivne </w:t>
            </w:r>
            <w:r w:rsidR="00DC3B2D" w:rsidRPr="00E208B2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materije</w:t>
            </w:r>
            <w:r w:rsidRPr="00E208B2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od strane relevantnih tijela </w:t>
            </w:r>
            <w:r w:rsidR="00DC3B2D" w:rsidRPr="00E208B2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Ev</w:t>
            </w:r>
            <w:r w:rsidRPr="00E208B2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ropske unije.</w:t>
            </w:r>
          </w:p>
          <w:p w:rsidR="00E0733C" w:rsidRPr="00E208B2" w:rsidRDefault="00E0733C" w:rsidP="00B4540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08B2">
              <w:rPr>
                <w:rFonts w:ascii="Times New Roman" w:hAnsi="Times New Roman" w:cs="Times New Roman"/>
                <w:sz w:val="24"/>
                <w:szCs w:val="24"/>
              </w:rPr>
              <w:t xml:space="preserve">Potrebno je </w:t>
            </w:r>
            <w:r w:rsidR="00DC3B2D" w:rsidRPr="00E208B2">
              <w:rPr>
                <w:rFonts w:ascii="Times New Roman" w:hAnsi="Times New Roman" w:cs="Times New Roman"/>
                <w:sz w:val="24"/>
                <w:szCs w:val="24"/>
              </w:rPr>
              <w:t>obratiti posebnu pažnju</w:t>
            </w:r>
            <w:r w:rsidRPr="00E208B2">
              <w:rPr>
                <w:rFonts w:ascii="Times New Roman" w:hAnsi="Times New Roman" w:cs="Times New Roman"/>
                <w:sz w:val="24"/>
                <w:szCs w:val="24"/>
              </w:rPr>
              <w:t xml:space="preserve"> na zaštitu korisnika sredstva i radnika, uzimajući u obzir da se smatra da mikroorganizmi mogu uzrokovati preosjetljivost, te osigurati da u</w:t>
            </w:r>
            <w:r w:rsidR="00DC3B2D" w:rsidRPr="00E208B2">
              <w:rPr>
                <w:rFonts w:ascii="Times New Roman" w:hAnsi="Times New Roman" w:cs="Times New Roman"/>
                <w:sz w:val="24"/>
                <w:szCs w:val="24"/>
              </w:rPr>
              <w:t>slovi</w:t>
            </w:r>
            <w:r w:rsidRPr="00E208B2">
              <w:rPr>
                <w:rFonts w:ascii="Times New Roman" w:hAnsi="Times New Roman" w:cs="Times New Roman"/>
                <w:sz w:val="24"/>
                <w:szCs w:val="24"/>
              </w:rPr>
              <w:t xml:space="preserve"> upo</w:t>
            </w:r>
            <w:r w:rsidR="00DC3B2D" w:rsidRPr="00E208B2">
              <w:rPr>
                <w:rFonts w:ascii="Times New Roman" w:hAnsi="Times New Roman" w:cs="Times New Roman"/>
                <w:sz w:val="24"/>
                <w:szCs w:val="24"/>
              </w:rPr>
              <w:t>trebe</w:t>
            </w:r>
            <w:r w:rsidRPr="00E208B2">
              <w:rPr>
                <w:rFonts w:ascii="Times New Roman" w:hAnsi="Times New Roman" w:cs="Times New Roman"/>
                <w:sz w:val="24"/>
                <w:szCs w:val="24"/>
              </w:rPr>
              <w:t xml:space="preserve"> uključuju primjenu odgovarajućih </w:t>
            </w:r>
            <w:r w:rsidR="00DC3B2D" w:rsidRPr="00E208B2">
              <w:rPr>
                <w:rFonts w:ascii="Times New Roman" w:hAnsi="Times New Roman" w:cs="Times New Roman"/>
                <w:sz w:val="24"/>
                <w:szCs w:val="24"/>
              </w:rPr>
              <w:t>ličnih</w:t>
            </w:r>
            <w:r w:rsidRPr="00E208B2">
              <w:rPr>
                <w:rFonts w:ascii="Times New Roman" w:hAnsi="Times New Roman" w:cs="Times New Roman"/>
                <w:sz w:val="24"/>
                <w:szCs w:val="24"/>
              </w:rPr>
              <w:t xml:space="preserve"> zaštitnih sredstava.</w:t>
            </w:r>
          </w:p>
          <w:p w:rsidR="00E0733C" w:rsidRPr="00E208B2" w:rsidRDefault="00E0733C" w:rsidP="00DC3B2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08B2">
              <w:rPr>
                <w:rFonts w:ascii="Times New Roman" w:hAnsi="Times New Roman" w:cs="Times New Roman"/>
                <w:sz w:val="24"/>
                <w:szCs w:val="24"/>
              </w:rPr>
              <w:t>Proizvođači su dužni osigurati strogo održavanje ekoloških u</w:t>
            </w:r>
            <w:r w:rsidR="00DC3B2D" w:rsidRPr="00E208B2">
              <w:rPr>
                <w:rFonts w:ascii="Times New Roman" w:hAnsi="Times New Roman" w:cs="Times New Roman"/>
                <w:sz w:val="24"/>
                <w:szCs w:val="24"/>
              </w:rPr>
              <w:t>slova</w:t>
            </w:r>
            <w:r w:rsidRPr="00E208B2">
              <w:rPr>
                <w:rFonts w:ascii="Times New Roman" w:hAnsi="Times New Roman" w:cs="Times New Roman"/>
                <w:sz w:val="24"/>
                <w:szCs w:val="24"/>
              </w:rPr>
              <w:t xml:space="preserve"> i analizu kontrole kvalitete t</w:t>
            </w:r>
            <w:r w:rsidR="00DC3B2D" w:rsidRPr="00E208B2">
              <w:rPr>
                <w:rFonts w:ascii="Times New Roman" w:hAnsi="Times New Roman" w:cs="Times New Roman"/>
                <w:sz w:val="24"/>
                <w:szCs w:val="24"/>
              </w:rPr>
              <w:t>okom</w:t>
            </w:r>
            <w:r w:rsidRPr="00E208B2">
              <w:rPr>
                <w:rFonts w:ascii="Times New Roman" w:hAnsi="Times New Roman" w:cs="Times New Roman"/>
                <w:sz w:val="24"/>
                <w:szCs w:val="24"/>
              </w:rPr>
              <w:t xml:space="preserve"> proizvodnog postupka.</w:t>
            </w:r>
          </w:p>
        </w:tc>
      </w:tr>
    </w:tbl>
    <w:p w:rsidR="00B4540F" w:rsidRPr="00E208B2" w:rsidRDefault="00AB45B8" w:rsidP="00AB45B8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E208B2">
        <w:rPr>
          <w:rFonts w:ascii="Times New Roman" w:hAnsi="Times New Roman" w:cs="Times New Roman"/>
          <w:sz w:val="24"/>
          <w:szCs w:val="24"/>
          <w:lang w:val="sr-Latn-BA"/>
        </w:rPr>
        <w:t xml:space="preserve">U dijelu D </w:t>
      </w:r>
      <w:r w:rsidR="00DC3B2D" w:rsidRPr="00E208B2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E208B2">
        <w:rPr>
          <w:rFonts w:ascii="Times New Roman" w:hAnsi="Times New Roman" w:cs="Times New Roman"/>
          <w:sz w:val="24"/>
          <w:szCs w:val="24"/>
          <w:lang w:val="sr-Latn-BA"/>
        </w:rPr>
        <w:t xml:space="preserve"> dodaju se sledeći unosi: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"/>
        <w:gridCol w:w="1917"/>
        <w:gridCol w:w="1846"/>
        <w:gridCol w:w="1418"/>
        <w:gridCol w:w="1419"/>
        <w:gridCol w:w="1416"/>
        <w:gridCol w:w="5364"/>
      </w:tblGrid>
      <w:tr w:rsidR="00E208B2" w:rsidRPr="00E208B2" w:rsidTr="00E208B2"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AB45B8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</w:rPr>
            </w:pPr>
            <w:r w:rsidRPr="00E208B2">
              <w:rPr>
                <w:rStyle w:val="oj-bold"/>
                <w:b/>
                <w:bCs/>
              </w:rPr>
              <w:t>Broj</w:t>
            </w:r>
          </w:p>
        </w:tc>
        <w:tc>
          <w:tcPr>
            <w:tcW w:w="1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E0733C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</w:rPr>
            </w:pPr>
            <w:r w:rsidRPr="00E208B2">
              <w:rPr>
                <w:rStyle w:val="oj-bold"/>
                <w:b/>
                <w:bCs/>
              </w:rPr>
              <w:t>Trivijalni naziv, identifikacijski brojevi</w:t>
            </w:r>
          </w:p>
        </w:tc>
        <w:tc>
          <w:tcPr>
            <w:tcW w:w="1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3E727E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</w:rPr>
            </w:pPr>
            <w:r w:rsidRPr="00E208B2">
              <w:rPr>
                <w:rStyle w:val="oj-bold"/>
                <w:b/>
                <w:bCs/>
              </w:rPr>
              <w:t>H</w:t>
            </w:r>
            <w:r w:rsidR="00AB45B8" w:rsidRPr="00E208B2">
              <w:rPr>
                <w:rStyle w:val="oj-bold"/>
                <w:b/>
                <w:bCs/>
              </w:rPr>
              <w:t>emijski naziv prema IUPAC-u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AB45B8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</w:rPr>
            </w:pPr>
            <w:r w:rsidRPr="00E208B2">
              <w:rPr>
                <w:rStyle w:val="oj-bold"/>
                <w:b/>
                <w:bCs/>
              </w:rPr>
              <w:t>Čistoća</w:t>
            </w:r>
            <w:r w:rsidRPr="00E208B2">
              <w:rPr>
                <w:b/>
                <w:bCs/>
              </w:rPr>
              <w:t>  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E0733C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</w:rPr>
            </w:pPr>
            <w:r w:rsidRPr="00E208B2">
              <w:rPr>
                <w:rStyle w:val="oj-bold"/>
                <w:b/>
                <w:bCs/>
              </w:rPr>
              <w:t>Stupanje na snagu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E0733C" w:rsidP="00E0733C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</w:rPr>
            </w:pPr>
            <w:r w:rsidRPr="00E208B2">
              <w:rPr>
                <w:rStyle w:val="oj-bold"/>
                <w:b/>
                <w:bCs/>
              </w:rPr>
              <w:t>Rok važenja odobrenja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AB45B8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</w:rPr>
            </w:pPr>
            <w:r w:rsidRPr="00E208B2">
              <w:rPr>
                <w:rStyle w:val="oj-bold"/>
                <w:b/>
                <w:bCs/>
              </w:rPr>
              <w:t>Posebne odredbe</w:t>
            </w:r>
          </w:p>
        </w:tc>
      </w:tr>
      <w:tr w:rsidR="00E208B2" w:rsidRPr="00E208B2" w:rsidTr="00E208B2"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AB45B8">
            <w:pPr>
              <w:pStyle w:val="oj-tbl-txt"/>
              <w:spacing w:before="60" w:beforeAutospacing="0" w:after="60" w:afterAutospacing="0" w:line="312" w:lineRule="atLeast"/>
            </w:pPr>
            <w:r w:rsidRPr="00E208B2">
              <w:t>29.</w:t>
            </w:r>
          </w:p>
        </w:tc>
        <w:tc>
          <w:tcPr>
            <w:tcW w:w="1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AB45B8">
            <w:pPr>
              <w:pStyle w:val="oj-tbl-txt"/>
              <w:spacing w:before="60" w:beforeAutospacing="0" w:after="60" w:afterAutospacing="0" w:line="312" w:lineRule="atLeast"/>
            </w:pPr>
            <w:r w:rsidRPr="00E208B2">
              <w:rPr>
                <w:rStyle w:val="oj-italic"/>
                <w:i/>
                <w:iCs/>
              </w:rPr>
              <w:t>Pepino mosaic virus</w:t>
            </w:r>
            <w:r w:rsidRPr="00E208B2">
              <w:t>, soj EU, blagi izolat Abp1</w:t>
            </w:r>
          </w:p>
        </w:tc>
        <w:tc>
          <w:tcPr>
            <w:tcW w:w="1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AB45B8">
            <w:pPr>
              <w:pStyle w:val="oj-tbl-txt"/>
              <w:spacing w:before="60" w:beforeAutospacing="0" w:after="60" w:afterAutospacing="0" w:line="312" w:lineRule="atLeast"/>
            </w:pPr>
            <w:r w:rsidRPr="00E208B2">
              <w:t>Nije primjenjivo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AB45B8" w:rsidP="00E208B2">
            <w:pPr>
              <w:pStyle w:val="oj-tbl-txt"/>
              <w:spacing w:before="60" w:beforeAutospacing="0" w:after="60" w:afterAutospacing="0" w:line="312" w:lineRule="atLeast"/>
              <w:jc w:val="both"/>
            </w:pPr>
            <w:r w:rsidRPr="00E208B2">
              <w:t>Onečišćenje nikotinom ne premašuje sljedeće vrijednosti u tehničkom materijalu: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"/>
              <w:gridCol w:w="1333"/>
            </w:tblGrid>
            <w:tr w:rsidR="00E208B2" w:rsidRPr="00E208B2" w:rsidTr="00DA5DB5">
              <w:tc>
                <w:tcPr>
                  <w:tcW w:w="60" w:type="dxa"/>
                  <w:shd w:val="clear" w:color="auto" w:fill="auto"/>
                  <w:hideMark/>
                </w:tcPr>
                <w:p w:rsidR="00AB45B8" w:rsidRPr="00E208B2" w:rsidRDefault="00AB45B8" w:rsidP="00E208B2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E208B2">
                    <w:t> </w:t>
                  </w:r>
                </w:p>
              </w:tc>
              <w:tc>
                <w:tcPr>
                  <w:tcW w:w="1139" w:type="dxa"/>
                  <w:shd w:val="clear" w:color="auto" w:fill="auto"/>
                  <w:hideMark/>
                </w:tcPr>
                <w:p w:rsidR="00AB45B8" w:rsidRPr="00E208B2" w:rsidRDefault="00AB45B8" w:rsidP="00E208B2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E208B2">
                    <w:t xml:space="preserve">najviše 0,005 mg/L u </w:t>
                  </w:r>
                  <w:r w:rsidRPr="00E208B2">
                    <w:lastRenderedPageBreak/>
                    <w:t>Abp1 (tehnički koncentrat)</w:t>
                  </w:r>
                </w:p>
              </w:tc>
            </w:tr>
          </w:tbl>
          <w:p w:rsidR="00AB45B8" w:rsidRPr="00E208B2" w:rsidRDefault="00AB45B8" w:rsidP="00E208B2">
            <w:pPr>
              <w:jc w:val="both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"/>
              <w:gridCol w:w="1333"/>
            </w:tblGrid>
            <w:tr w:rsidR="00E208B2" w:rsidRPr="00E208B2" w:rsidTr="00DA5DB5">
              <w:tc>
                <w:tcPr>
                  <w:tcW w:w="60" w:type="dxa"/>
                  <w:shd w:val="clear" w:color="auto" w:fill="auto"/>
                  <w:hideMark/>
                </w:tcPr>
                <w:p w:rsidR="00AB45B8" w:rsidRPr="00E208B2" w:rsidRDefault="00AB45B8" w:rsidP="00E208B2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E208B2">
                    <w:t> </w:t>
                  </w:r>
                </w:p>
              </w:tc>
              <w:tc>
                <w:tcPr>
                  <w:tcW w:w="1139" w:type="dxa"/>
                  <w:shd w:val="clear" w:color="auto" w:fill="auto"/>
                  <w:hideMark/>
                </w:tcPr>
                <w:p w:rsidR="00AB45B8" w:rsidRPr="00E208B2" w:rsidRDefault="00AB45B8" w:rsidP="00E208B2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E208B2">
                    <w:t>najviše 3,87 x 10</w:t>
                  </w:r>
                  <w:r w:rsidRPr="00E208B2">
                    <w:rPr>
                      <w:rStyle w:val="oj-super"/>
                      <w:vertAlign w:val="superscript"/>
                    </w:rPr>
                    <w:t>-5</w:t>
                  </w:r>
                  <w:r w:rsidRPr="00E208B2">
                    <w:t> mg/kg u MPCP-u</w:t>
                  </w:r>
                </w:p>
              </w:tc>
            </w:tr>
          </w:tbl>
          <w:p w:rsidR="00AB45B8" w:rsidRPr="00E208B2" w:rsidRDefault="00AB45B8" w:rsidP="00E208B2">
            <w:pPr>
              <w:pStyle w:val="oj-tbl-txt"/>
              <w:spacing w:before="60" w:beforeAutospacing="0" w:after="60" w:afterAutospacing="0" w:line="312" w:lineRule="atLeast"/>
              <w:jc w:val="both"/>
            </w:pPr>
            <w:r w:rsidRPr="00E208B2">
              <w:t xml:space="preserve">(U biljkama </w:t>
            </w:r>
            <w:r w:rsidR="00DC3B2D" w:rsidRPr="00E208B2">
              <w:t>paradaiza</w:t>
            </w:r>
            <w:r w:rsidRPr="00E208B2">
              <w:t xml:space="preserve"> zabilježena je prisutnost nikotina kao posljedica metode proizvodnje mikrobne </w:t>
            </w:r>
            <w:r w:rsidR="00DC3B2D" w:rsidRPr="00E208B2">
              <w:t>materije</w:t>
            </w:r>
            <w:r w:rsidRPr="00E208B2">
              <w:t xml:space="preserve"> za suzbijanje </w:t>
            </w:r>
            <w:r w:rsidR="00DC3B2D" w:rsidRPr="00E208B2">
              <w:t>parazita</w:t>
            </w:r>
            <w:r w:rsidRPr="00E208B2">
              <w:t xml:space="preserve"> (MPCA) u biljkama </w:t>
            </w:r>
            <w:r w:rsidR="00DC3B2D" w:rsidRPr="00E208B2">
              <w:t>paradaiza</w:t>
            </w:r>
            <w:r w:rsidRPr="00E208B2">
              <w:t>.)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E208B2" w:rsidP="00E208B2">
            <w:pPr>
              <w:pStyle w:val="oj-tbl-txt"/>
              <w:spacing w:before="60" w:beforeAutospacing="0" w:after="60" w:afterAutospacing="0" w:line="312" w:lineRule="atLeast"/>
              <w:jc w:val="center"/>
            </w:pPr>
            <w:r w:rsidRPr="00E208B2">
              <w:lastRenderedPageBreak/>
              <w:t>28.06.</w:t>
            </w:r>
            <w:r w:rsidR="00AB45B8" w:rsidRPr="00E208B2">
              <w:t>2021.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E208B2" w:rsidP="00E208B2">
            <w:pPr>
              <w:pStyle w:val="oj-tbl-txt"/>
              <w:spacing w:before="60" w:beforeAutospacing="0" w:after="60" w:afterAutospacing="0" w:line="312" w:lineRule="atLeast"/>
              <w:jc w:val="center"/>
            </w:pPr>
            <w:r w:rsidRPr="00E208B2">
              <w:t>28.06.</w:t>
            </w:r>
            <w:r w:rsidR="00AB45B8" w:rsidRPr="00E208B2">
              <w:t>2036.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4540F" w:rsidRPr="00E208B2" w:rsidRDefault="00DA2255" w:rsidP="00DA2255">
            <w:pPr>
              <w:pStyle w:val="oj-tbl-txt"/>
              <w:spacing w:before="60" w:after="60" w:line="312" w:lineRule="atLeast"/>
              <w:rPr>
                <w:lang w:val="hr-HR"/>
              </w:rPr>
            </w:pPr>
            <w:r w:rsidRPr="00E208B2">
              <w:rPr>
                <w:lang w:val="hr-HR"/>
              </w:rPr>
              <w:t>Za prov</w:t>
            </w:r>
            <w:r w:rsidR="00DC3B2D" w:rsidRPr="00E208B2">
              <w:rPr>
                <w:lang w:val="hr-HR"/>
              </w:rPr>
              <w:t>ođenje</w:t>
            </w:r>
            <w:r w:rsidRPr="00E208B2">
              <w:rPr>
                <w:lang w:val="hr-HR"/>
              </w:rPr>
              <w:t xml:space="preserve"> jedinstvenih </w:t>
            </w:r>
            <w:r w:rsidR="00DC3B2D" w:rsidRPr="00E208B2">
              <w:rPr>
                <w:lang w:val="hr-HR"/>
              </w:rPr>
              <w:t>principa</w:t>
            </w:r>
            <w:r w:rsidRPr="00E208B2">
              <w:rPr>
                <w:lang w:val="hr-HR"/>
              </w:rPr>
              <w:t xml:space="preserve"> iz propisa o jedinstvenim</w:t>
            </w:r>
            <w:r w:rsidR="00DC3B2D" w:rsidRPr="00E208B2">
              <w:rPr>
                <w:lang w:val="hr-HR"/>
              </w:rPr>
              <w:t xml:space="preserve"> principima</w:t>
            </w:r>
            <w:r w:rsidRPr="00E208B2">
              <w:rPr>
                <w:lang w:val="hr-HR"/>
              </w:rPr>
              <w:t xml:space="preserve"> za ocjenjivanje FFS, pri donošenju odluke o registraciji uzimaju se u obzir i zaključci postupka razmatranja aktivne </w:t>
            </w:r>
            <w:r w:rsidR="00DC3B2D" w:rsidRPr="00E208B2">
              <w:rPr>
                <w:lang w:val="hr-HR"/>
              </w:rPr>
              <w:t>materije od strane relevantnih tijela Ev</w:t>
            </w:r>
            <w:r w:rsidRPr="00E208B2">
              <w:rPr>
                <w:lang w:val="hr-HR"/>
              </w:rPr>
              <w:t>ropske unije.</w:t>
            </w:r>
          </w:p>
          <w:p w:rsidR="00AB45B8" w:rsidRPr="00E208B2" w:rsidRDefault="00AB45B8">
            <w:pPr>
              <w:pStyle w:val="oj-tbl-txt"/>
              <w:spacing w:before="60" w:beforeAutospacing="0" w:after="60" w:afterAutospacing="0" w:line="312" w:lineRule="atLeast"/>
            </w:pPr>
            <w:r w:rsidRPr="00E208B2">
              <w:t xml:space="preserve">U toj ukupnoj ocjeni </w:t>
            </w:r>
            <w:r w:rsidR="00DA2255" w:rsidRPr="00E208B2">
              <w:t xml:space="preserve"> potrebno je </w:t>
            </w:r>
            <w:r w:rsidRPr="00E208B2">
              <w:t xml:space="preserve">obratiti posebnu </w:t>
            </w:r>
            <w:r w:rsidR="00DC3B2D" w:rsidRPr="00E208B2">
              <w:t>pažnju</w:t>
            </w:r>
            <w:r w:rsidRPr="00E208B2">
              <w:t xml:space="preserve"> na sljedeće: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"/>
              <w:gridCol w:w="5162"/>
            </w:tblGrid>
            <w:tr w:rsidR="00E208B2" w:rsidRPr="00E208B2" w:rsidTr="00DA5DB5">
              <w:tc>
                <w:tcPr>
                  <w:tcW w:w="187" w:type="dxa"/>
                  <w:shd w:val="clear" w:color="auto" w:fill="auto"/>
                  <w:hideMark/>
                </w:tcPr>
                <w:p w:rsidR="00AB45B8" w:rsidRPr="00E208B2" w:rsidRDefault="00AB45B8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E208B2">
                    <w:lastRenderedPageBreak/>
                    <w:t>a)</w:t>
                  </w:r>
                </w:p>
              </w:tc>
              <w:tc>
                <w:tcPr>
                  <w:tcW w:w="5162" w:type="dxa"/>
                  <w:shd w:val="clear" w:color="auto" w:fill="auto"/>
                  <w:hideMark/>
                </w:tcPr>
                <w:p w:rsidR="00AB45B8" w:rsidRPr="00E208B2" w:rsidRDefault="00AB45B8" w:rsidP="00DC3B2D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E208B2">
                    <w:t xml:space="preserve"> strogo održavanje ekoloških </w:t>
                  </w:r>
                  <w:r w:rsidR="00DC3B2D" w:rsidRPr="00E208B2">
                    <w:t>uslova</w:t>
                  </w:r>
                  <w:r w:rsidRPr="00E208B2">
                    <w:t xml:space="preserve"> i analizu kontrole kvalitete t</w:t>
                  </w:r>
                  <w:r w:rsidR="00DC3B2D" w:rsidRPr="00E208B2">
                    <w:t>okom</w:t>
                  </w:r>
                  <w:r w:rsidRPr="00E208B2">
                    <w:t xml:space="preserve"> proizvodnog postupka koje proizvođač treba osigurati radi poštovanja graničnih vrijednosti mikrobiološke kontaminacije</w:t>
                  </w:r>
                  <w:r w:rsidR="00DA2255" w:rsidRPr="00E208B2">
                    <w:t>.</w:t>
                  </w:r>
                </w:p>
              </w:tc>
            </w:tr>
          </w:tbl>
          <w:p w:rsidR="00AB45B8" w:rsidRPr="00E208B2" w:rsidRDefault="00AB45B8">
            <w:pPr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0"/>
              <w:gridCol w:w="5149"/>
            </w:tblGrid>
            <w:tr w:rsidR="00E208B2" w:rsidRPr="00E208B2" w:rsidTr="00DA5DB5">
              <w:tc>
                <w:tcPr>
                  <w:tcW w:w="200" w:type="dxa"/>
                  <w:shd w:val="clear" w:color="auto" w:fill="auto"/>
                  <w:hideMark/>
                </w:tcPr>
                <w:p w:rsidR="00AB45B8" w:rsidRPr="00E208B2" w:rsidRDefault="00AB45B8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E208B2">
                    <w:t>b)</w:t>
                  </w:r>
                </w:p>
              </w:tc>
              <w:tc>
                <w:tcPr>
                  <w:tcW w:w="5149" w:type="dxa"/>
                  <w:shd w:val="clear" w:color="auto" w:fill="auto"/>
                  <w:hideMark/>
                </w:tcPr>
                <w:p w:rsidR="00AB45B8" w:rsidRPr="00E208B2" w:rsidRDefault="00AB45B8" w:rsidP="00DC3B2D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E208B2">
                    <w:t xml:space="preserve"> zaštitu korisnika sredstva i radnika, uzimajući u obzir da se smatra da mikroorganizmi mogu sami po sebi uzrokovati preosjetljivost, te osigurati da </w:t>
                  </w:r>
                  <w:r w:rsidR="00DC3B2D" w:rsidRPr="00E208B2">
                    <w:t>uslovi</w:t>
                  </w:r>
                  <w:r w:rsidRPr="00E208B2">
                    <w:t xml:space="preserve"> </w:t>
                  </w:r>
                  <w:r w:rsidR="00DC3B2D" w:rsidRPr="00E208B2">
                    <w:t>upotrebe</w:t>
                  </w:r>
                  <w:r w:rsidRPr="00E208B2">
                    <w:t xml:space="preserve"> uključuju primjenu odgovarajućih </w:t>
                  </w:r>
                  <w:r w:rsidR="00DC3B2D" w:rsidRPr="00E208B2">
                    <w:t>ličnih</w:t>
                  </w:r>
                  <w:r w:rsidRPr="00E208B2">
                    <w:t xml:space="preserve"> zaštitnih sredstava.</w:t>
                  </w:r>
                </w:p>
              </w:tc>
            </w:tr>
          </w:tbl>
          <w:p w:rsidR="00AB45B8" w:rsidRPr="00E208B2" w:rsidRDefault="00DC3B2D">
            <w:pPr>
              <w:pStyle w:val="oj-tbl-txt"/>
              <w:spacing w:before="60" w:beforeAutospacing="0" w:after="60" w:afterAutospacing="0" w:line="312" w:lineRule="atLeast"/>
            </w:pPr>
            <w:r w:rsidRPr="00E208B2">
              <w:t>Uslovi upotebe</w:t>
            </w:r>
            <w:r w:rsidR="00AB45B8" w:rsidRPr="00E208B2">
              <w:t xml:space="preserve"> prema potrebi uklju</w:t>
            </w:r>
            <w:r w:rsidR="00DA2255" w:rsidRPr="00E208B2">
              <w:t>čuju mjere za smanjenje rizika.</w:t>
            </w:r>
          </w:p>
        </w:tc>
      </w:tr>
      <w:tr w:rsidR="00E208B2" w:rsidRPr="00E208B2" w:rsidTr="00E208B2"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AB45B8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</w:rPr>
            </w:pPr>
            <w:r w:rsidRPr="00E208B2">
              <w:rPr>
                <w:rStyle w:val="oj-bold"/>
                <w:b/>
                <w:bCs/>
              </w:rPr>
              <w:lastRenderedPageBreak/>
              <w:t>Broj</w:t>
            </w:r>
          </w:p>
        </w:tc>
        <w:tc>
          <w:tcPr>
            <w:tcW w:w="1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E0733C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</w:rPr>
            </w:pPr>
            <w:r w:rsidRPr="00E208B2">
              <w:rPr>
                <w:rStyle w:val="oj-bold"/>
                <w:b/>
                <w:bCs/>
              </w:rPr>
              <w:t>Trivijalni</w:t>
            </w:r>
            <w:r w:rsidR="00AB45B8" w:rsidRPr="00E208B2">
              <w:rPr>
                <w:rStyle w:val="oj-bold"/>
                <w:b/>
                <w:bCs/>
              </w:rPr>
              <w:t xml:space="preserve"> naziv, identifikacijski brojevi</w:t>
            </w:r>
          </w:p>
        </w:tc>
        <w:tc>
          <w:tcPr>
            <w:tcW w:w="1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3E727E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</w:rPr>
            </w:pPr>
            <w:r w:rsidRPr="00E208B2">
              <w:rPr>
                <w:rStyle w:val="oj-bold"/>
                <w:b/>
                <w:bCs/>
              </w:rPr>
              <w:t>H</w:t>
            </w:r>
            <w:r w:rsidR="00AB45B8" w:rsidRPr="00E208B2">
              <w:rPr>
                <w:rStyle w:val="oj-bold"/>
                <w:b/>
                <w:bCs/>
              </w:rPr>
              <w:t>emijski naziv prema IUPAC-u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AB45B8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</w:rPr>
            </w:pPr>
            <w:r w:rsidRPr="00E208B2">
              <w:rPr>
                <w:rStyle w:val="oj-bold"/>
                <w:b/>
                <w:bCs/>
              </w:rPr>
              <w:t>Čistoća</w:t>
            </w:r>
            <w:r w:rsidRPr="00E208B2">
              <w:rPr>
                <w:b/>
                <w:bCs/>
              </w:rPr>
              <w:t>  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E0733C" w:rsidP="00E0733C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</w:rPr>
            </w:pPr>
            <w:r w:rsidRPr="00E208B2">
              <w:rPr>
                <w:rStyle w:val="oj-bold"/>
                <w:b/>
                <w:bCs/>
              </w:rPr>
              <w:t>Stupanje na snagu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E0733C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</w:rPr>
            </w:pPr>
            <w:r w:rsidRPr="00E208B2">
              <w:rPr>
                <w:rStyle w:val="oj-bold"/>
                <w:b/>
                <w:bCs/>
              </w:rPr>
              <w:t>Rok važenja odobrenja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AB45B8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</w:rPr>
            </w:pPr>
            <w:r w:rsidRPr="00E208B2">
              <w:rPr>
                <w:rStyle w:val="oj-bold"/>
                <w:b/>
                <w:bCs/>
              </w:rPr>
              <w:t>Posebne odredbe</w:t>
            </w:r>
          </w:p>
        </w:tc>
      </w:tr>
      <w:tr w:rsidR="00E208B2" w:rsidRPr="00E208B2" w:rsidTr="00E208B2"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AB45B8">
            <w:pPr>
              <w:pStyle w:val="oj-tbl-txt"/>
              <w:spacing w:before="60" w:beforeAutospacing="0" w:after="60" w:afterAutospacing="0" w:line="312" w:lineRule="atLeast"/>
            </w:pPr>
            <w:r w:rsidRPr="00E208B2">
              <w:t>30.</w:t>
            </w:r>
          </w:p>
        </w:tc>
        <w:tc>
          <w:tcPr>
            <w:tcW w:w="1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AB45B8">
            <w:pPr>
              <w:pStyle w:val="oj-tbl-txt"/>
              <w:spacing w:before="60" w:beforeAutospacing="0" w:after="60" w:afterAutospacing="0" w:line="312" w:lineRule="atLeast"/>
            </w:pPr>
            <w:r w:rsidRPr="00E208B2">
              <w:rPr>
                <w:rStyle w:val="oj-italic"/>
                <w:i/>
                <w:iCs/>
              </w:rPr>
              <w:t>Pepino mosaic virus</w:t>
            </w:r>
            <w:r w:rsidRPr="00E208B2">
              <w:t>, soj CH2, blagi izolat Abp2</w:t>
            </w:r>
          </w:p>
        </w:tc>
        <w:tc>
          <w:tcPr>
            <w:tcW w:w="1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AB45B8">
            <w:pPr>
              <w:pStyle w:val="oj-tbl-txt"/>
              <w:spacing w:before="60" w:beforeAutospacing="0" w:after="60" w:afterAutospacing="0" w:line="312" w:lineRule="atLeast"/>
            </w:pPr>
            <w:r w:rsidRPr="00E208B2">
              <w:t>Nije primjenjivo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AB45B8">
            <w:pPr>
              <w:pStyle w:val="oj-tbl-txt"/>
              <w:spacing w:before="60" w:beforeAutospacing="0" w:after="60" w:afterAutospacing="0" w:line="312" w:lineRule="atLeast"/>
            </w:pPr>
            <w:r w:rsidRPr="00E208B2">
              <w:t>Onečišćenje nikotinom ne premašuje sljedeće vrijednosti u tehničkom materijalu: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"/>
              <w:gridCol w:w="1333"/>
            </w:tblGrid>
            <w:tr w:rsidR="00E208B2" w:rsidRPr="00E208B2" w:rsidTr="00DA5DB5">
              <w:tc>
                <w:tcPr>
                  <w:tcW w:w="60" w:type="dxa"/>
                  <w:shd w:val="clear" w:color="auto" w:fill="auto"/>
                  <w:hideMark/>
                </w:tcPr>
                <w:p w:rsidR="00AB45B8" w:rsidRPr="00E208B2" w:rsidRDefault="00AB45B8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E208B2">
                    <w:t> </w:t>
                  </w:r>
                </w:p>
              </w:tc>
              <w:tc>
                <w:tcPr>
                  <w:tcW w:w="1139" w:type="dxa"/>
                  <w:shd w:val="clear" w:color="auto" w:fill="auto"/>
                  <w:hideMark/>
                </w:tcPr>
                <w:p w:rsidR="00AB45B8" w:rsidRPr="00E208B2" w:rsidRDefault="00AB45B8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E208B2">
                    <w:t>najviše 0,007 mg/L u Abp2 (tehnički koncentrat)</w:t>
                  </w:r>
                </w:p>
              </w:tc>
            </w:tr>
          </w:tbl>
          <w:p w:rsidR="00AB45B8" w:rsidRPr="00E208B2" w:rsidRDefault="00AB45B8">
            <w:pPr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"/>
              <w:gridCol w:w="1333"/>
            </w:tblGrid>
            <w:tr w:rsidR="00E208B2" w:rsidRPr="00E208B2" w:rsidTr="00DA5DB5">
              <w:tc>
                <w:tcPr>
                  <w:tcW w:w="60" w:type="dxa"/>
                  <w:shd w:val="clear" w:color="auto" w:fill="auto"/>
                  <w:hideMark/>
                </w:tcPr>
                <w:p w:rsidR="00AB45B8" w:rsidRPr="00E208B2" w:rsidRDefault="00AB45B8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E208B2">
                    <w:t> </w:t>
                  </w:r>
                </w:p>
              </w:tc>
              <w:tc>
                <w:tcPr>
                  <w:tcW w:w="1139" w:type="dxa"/>
                  <w:shd w:val="clear" w:color="auto" w:fill="auto"/>
                  <w:hideMark/>
                </w:tcPr>
                <w:p w:rsidR="00AB45B8" w:rsidRPr="00E208B2" w:rsidRDefault="00AB45B8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E208B2">
                    <w:t>najviše 3,87 x 10</w:t>
                  </w:r>
                  <w:r w:rsidRPr="00E208B2">
                    <w:rPr>
                      <w:rStyle w:val="oj-super"/>
                      <w:vertAlign w:val="superscript"/>
                    </w:rPr>
                    <w:t>-5</w:t>
                  </w:r>
                  <w:r w:rsidRPr="00E208B2">
                    <w:t> mg/kg u MPCP-u</w:t>
                  </w:r>
                </w:p>
              </w:tc>
            </w:tr>
          </w:tbl>
          <w:p w:rsidR="00AB45B8" w:rsidRPr="00E208B2" w:rsidRDefault="00AB45B8" w:rsidP="00B70DA3">
            <w:pPr>
              <w:pStyle w:val="oj-tbl-txt"/>
              <w:spacing w:before="60" w:beforeAutospacing="0" w:after="60" w:afterAutospacing="0" w:line="312" w:lineRule="atLeast"/>
            </w:pPr>
            <w:r w:rsidRPr="00E208B2">
              <w:lastRenderedPageBreak/>
              <w:t xml:space="preserve">(U biljkama </w:t>
            </w:r>
            <w:r w:rsidR="00B70DA3" w:rsidRPr="00E208B2">
              <w:t>paradaiza</w:t>
            </w:r>
            <w:r w:rsidRPr="00E208B2">
              <w:t xml:space="preserve"> zabilježena je prisutnost nikotina kao posljedica metode proizvodnje mikrobne </w:t>
            </w:r>
            <w:r w:rsidR="00B70DA3" w:rsidRPr="00E208B2">
              <w:t>materije</w:t>
            </w:r>
            <w:r w:rsidRPr="00E208B2">
              <w:t xml:space="preserve"> za suzbijanje </w:t>
            </w:r>
            <w:r w:rsidR="00B70DA3" w:rsidRPr="00E208B2">
              <w:t>parazita</w:t>
            </w:r>
            <w:r w:rsidRPr="00E208B2">
              <w:t xml:space="preserve"> (MPCA) u biljkama </w:t>
            </w:r>
            <w:r w:rsidR="00B70DA3" w:rsidRPr="00E208B2">
              <w:t>paradaiza</w:t>
            </w:r>
            <w:r w:rsidRPr="00E208B2">
              <w:t>.)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E208B2" w:rsidP="000130F7">
            <w:pPr>
              <w:pStyle w:val="oj-tbl-txt"/>
              <w:spacing w:before="60" w:beforeAutospacing="0" w:after="60" w:afterAutospacing="0" w:line="312" w:lineRule="atLeast"/>
              <w:jc w:val="center"/>
            </w:pPr>
            <w:r w:rsidRPr="00E208B2">
              <w:lastRenderedPageBreak/>
              <w:t>28.06.</w:t>
            </w:r>
            <w:r w:rsidR="00AB45B8" w:rsidRPr="00E208B2">
              <w:t>2021.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E208B2" w:rsidP="000130F7">
            <w:pPr>
              <w:pStyle w:val="oj-tbl-txt"/>
              <w:spacing w:before="60" w:beforeAutospacing="0" w:after="60" w:afterAutospacing="0" w:line="312" w:lineRule="atLeast"/>
              <w:jc w:val="center"/>
            </w:pPr>
            <w:r w:rsidRPr="00E208B2">
              <w:t>28.06.</w:t>
            </w:r>
            <w:r w:rsidR="00AB45B8" w:rsidRPr="00E208B2">
              <w:t>2036.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B45B8" w:rsidRPr="00E208B2" w:rsidRDefault="00AB45B8">
            <w:pPr>
              <w:pStyle w:val="oj-tbl-txt"/>
              <w:spacing w:before="60" w:beforeAutospacing="0" w:after="60" w:afterAutospacing="0" w:line="312" w:lineRule="atLeast"/>
              <w:rPr>
                <w:lang w:val="hr-HR"/>
              </w:rPr>
            </w:pPr>
            <w:r w:rsidRPr="00E208B2">
              <w:t xml:space="preserve"> </w:t>
            </w:r>
            <w:r w:rsidR="00DA2255" w:rsidRPr="00E208B2">
              <w:rPr>
                <w:lang w:val="hr-HR"/>
              </w:rPr>
              <w:t>Za provedbu jedinstvenih načela iz propisa o jedinstvenim načelima za ocjenjivanje FFS, pri donošenju odluke o registraciji uzimaju se u obzir i zaključci postupka razmatranja aktivne tvari od strane relevantnih tijela Europske unije.</w:t>
            </w:r>
          </w:p>
          <w:p w:rsidR="00AB45B8" w:rsidRPr="00E208B2" w:rsidRDefault="00AB45B8">
            <w:pPr>
              <w:pStyle w:val="oj-tbl-txt"/>
              <w:spacing w:before="60" w:beforeAutospacing="0" w:after="60" w:afterAutospacing="0" w:line="312" w:lineRule="atLeast"/>
            </w:pPr>
            <w:r w:rsidRPr="00E208B2">
              <w:t>U toj ukupnoj ocjeni države članice moraju obratiti posebnu pozornost na sljedeće: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"/>
              <w:gridCol w:w="5162"/>
            </w:tblGrid>
            <w:tr w:rsidR="00E208B2" w:rsidRPr="00E208B2" w:rsidTr="00DA5DB5">
              <w:tc>
                <w:tcPr>
                  <w:tcW w:w="187" w:type="dxa"/>
                  <w:shd w:val="clear" w:color="auto" w:fill="auto"/>
                  <w:hideMark/>
                </w:tcPr>
                <w:p w:rsidR="00AB45B8" w:rsidRPr="00E208B2" w:rsidRDefault="00AB45B8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E208B2">
                    <w:t>a)</w:t>
                  </w:r>
                </w:p>
              </w:tc>
              <w:tc>
                <w:tcPr>
                  <w:tcW w:w="5162" w:type="dxa"/>
                  <w:shd w:val="clear" w:color="auto" w:fill="auto"/>
                  <w:hideMark/>
                </w:tcPr>
                <w:p w:rsidR="00AB45B8" w:rsidRPr="00E208B2" w:rsidRDefault="00AB45B8" w:rsidP="00DA2255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E208B2">
                    <w:t xml:space="preserve"> strogo održavanje ekoloških uvjeta i analizu kontrole kvalitete tijekom proizvodnog postupka koje proizvođač treba osigurati radi poštovanja graničnih vrijedno</w:t>
                  </w:r>
                  <w:r w:rsidR="00DA2255" w:rsidRPr="00E208B2">
                    <w:t>sti mikrobiološke kontaminacije.</w:t>
                  </w:r>
                </w:p>
              </w:tc>
            </w:tr>
          </w:tbl>
          <w:p w:rsidR="00AB45B8" w:rsidRPr="00E208B2" w:rsidRDefault="00AB45B8">
            <w:pPr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0"/>
              <w:gridCol w:w="5149"/>
            </w:tblGrid>
            <w:tr w:rsidR="00E208B2" w:rsidRPr="00E208B2" w:rsidTr="00DA5DB5">
              <w:tc>
                <w:tcPr>
                  <w:tcW w:w="200" w:type="dxa"/>
                  <w:shd w:val="clear" w:color="auto" w:fill="auto"/>
                  <w:hideMark/>
                </w:tcPr>
                <w:p w:rsidR="00AB45B8" w:rsidRPr="00E208B2" w:rsidRDefault="00AB45B8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E208B2">
                    <w:t>b)</w:t>
                  </w:r>
                </w:p>
              </w:tc>
              <w:tc>
                <w:tcPr>
                  <w:tcW w:w="5149" w:type="dxa"/>
                  <w:shd w:val="clear" w:color="auto" w:fill="auto"/>
                  <w:hideMark/>
                </w:tcPr>
                <w:p w:rsidR="00AB45B8" w:rsidRPr="00E208B2" w:rsidRDefault="00AB45B8" w:rsidP="00B70DA3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E208B2">
                    <w:t xml:space="preserve">zaštitu korisnika sredstva i radnika, uzimajući u obzir da se smatra da mikroorganizmi mogu sami po sebi uzrokovati preosjetljivost, te osigurati da </w:t>
                  </w:r>
                  <w:r w:rsidR="00B70DA3" w:rsidRPr="00E208B2">
                    <w:t>uslovi</w:t>
                  </w:r>
                  <w:r w:rsidRPr="00E208B2">
                    <w:t xml:space="preserve"> up</w:t>
                  </w:r>
                  <w:r w:rsidR="00B70DA3" w:rsidRPr="00E208B2">
                    <w:t>oterbe</w:t>
                  </w:r>
                  <w:r w:rsidRPr="00E208B2">
                    <w:t xml:space="preserve"> uključuju primjenu odgovarajućih </w:t>
                  </w:r>
                  <w:r w:rsidR="00B70DA3" w:rsidRPr="00E208B2">
                    <w:t>ličnih</w:t>
                  </w:r>
                  <w:r w:rsidRPr="00E208B2">
                    <w:t xml:space="preserve"> zaštitnih sredstava.</w:t>
                  </w:r>
                </w:p>
              </w:tc>
            </w:tr>
          </w:tbl>
          <w:p w:rsidR="00AB45B8" w:rsidRPr="00E208B2" w:rsidRDefault="00B70DA3">
            <w:pPr>
              <w:pStyle w:val="oj-tbl-txt"/>
              <w:spacing w:before="60" w:beforeAutospacing="0" w:after="60" w:afterAutospacing="0" w:line="312" w:lineRule="atLeast"/>
            </w:pPr>
            <w:r w:rsidRPr="00E208B2">
              <w:lastRenderedPageBreak/>
              <w:t>Uslovi upotebe</w:t>
            </w:r>
            <w:r w:rsidR="00AB45B8" w:rsidRPr="00E208B2">
              <w:t xml:space="preserve"> prema potrebi uklju</w:t>
            </w:r>
            <w:r w:rsidR="00DA2255" w:rsidRPr="00E208B2">
              <w:t>čuju mjere za smanjenje rizika.</w:t>
            </w:r>
          </w:p>
        </w:tc>
      </w:tr>
    </w:tbl>
    <w:p w:rsidR="00AB45B8" w:rsidRPr="00E208B2" w:rsidRDefault="00AB45B8" w:rsidP="00AB45B8">
      <w:pPr>
        <w:pStyle w:val="ListParagraph"/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D8238C" w:rsidRPr="00E208B2" w:rsidRDefault="00AB45B8" w:rsidP="00AB45B8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E208B2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B70DA3" w:rsidRPr="00E208B2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E208B2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129. za klopiralid.</w:t>
      </w:r>
    </w:p>
    <w:p w:rsidR="00AB45B8" w:rsidRPr="00E208B2" w:rsidRDefault="00AB45B8" w:rsidP="00AB45B8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E208B2"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 w:rsidR="00B70DA3" w:rsidRPr="00E208B2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E208B2">
        <w:rPr>
          <w:rFonts w:ascii="Times New Roman" w:hAnsi="Times New Roman" w:cs="Times New Roman"/>
          <w:sz w:val="24"/>
          <w:szCs w:val="24"/>
          <w:lang w:val="sr-Latn-BA"/>
        </w:rPr>
        <w:t xml:space="preserve">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"/>
        <w:gridCol w:w="1884"/>
        <w:gridCol w:w="2123"/>
        <w:gridCol w:w="1172"/>
        <w:gridCol w:w="1382"/>
        <w:gridCol w:w="1416"/>
        <w:gridCol w:w="5364"/>
      </w:tblGrid>
      <w:tr w:rsidR="00E208B2" w:rsidRPr="00E208B2" w:rsidTr="00E208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B45B8" w:rsidRPr="00E208B2" w:rsidRDefault="00AB45B8" w:rsidP="00AB45B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Broj</w:t>
            </w:r>
          </w:p>
        </w:tc>
        <w:tc>
          <w:tcPr>
            <w:tcW w:w="6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B45B8" w:rsidRPr="00E208B2" w:rsidRDefault="00E0733C" w:rsidP="00AB45B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 xml:space="preserve">Trivijalni </w:t>
            </w:r>
            <w:r w:rsidR="00AB45B8"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naziv, identifikacijski brojevi</w:t>
            </w:r>
          </w:p>
        </w:tc>
        <w:tc>
          <w:tcPr>
            <w:tcW w:w="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B45B8" w:rsidRPr="00E208B2" w:rsidRDefault="003E727E" w:rsidP="00AB45B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H</w:t>
            </w:r>
            <w:r w:rsidR="00AB45B8"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emijski naziv prema IUPAC-u</w:t>
            </w:r>
          </w:p>
        </w:tc>
        <w:tc>
          <w:tcPr>
            <w:tcW w:w="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B45B8" w:rsidRPr="00E208B2" w:rsidRDefault="00AB45B8" w:rsidP="00365D1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Čistoća </w:t>
            </w:r>
          </w:p>
        </w:tc>
        <w:tc>
          <w:tcPr>
            <w:tcW w:w="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B45B8" w:rsidRPr="00E208B2" w:rsidRDefault="00E0733C" w:rsidP="00AB45B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Stupanje na snagu</w:t>
            </w:r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B45B8" w:rsidRPr="00E208B2" w:rsidRDefault="00E0733C" w:rsidP="00AB45B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Rok važenja odobrenja</w:t>
            </w:r>
          </w:p>
        </w:tc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B45B8" w:rsidRPr="00E208B2" w:rsidRDefault="00AB45B8" w:rsidP="00AB45B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Posebne odredbe</w:t>
            </w:r>
          </w:p>
        </w:tc>
      </w:tr>
      <w:tr w:rsidR="00E208B2" w:rsidRPr="00E208B2" w:rsidTr="00E208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B45B8" w:rsidRPr="00E208B2" w:rsidRDefault="00AB45B8" w:rsidP="00AB45B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147.</w:t>
            </w:r>
          </w:p>
        </w:tc>
        <w:tc>
          <w:tcPr>
            <w:tcW w:w="6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B45B8" w:rsidRPr="00E208B2" w:rsidRDefault="00AB45B8" w:rsidP="00AB45B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Klopiralid</w:t>
            </w:r>
          </w:p>
          <w:p w:rsidR="00AB45B8" w:rsidRPr="00E208B2" w:rsidRDefault="00AB45B8" w:rsidP="00AB45B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CAS br. 1702-17-6</w:t>
            </w:r>
          </w:p>
          <w:p w:rsidR="00AB45B8" w:rsidRPr="00E208B2" w:rsidRDefault="00AB45B8" w:rsidP="00AB45B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CIPAC br. 455</w:t>
            </w:r>
          </w:p>
        </w:tc>
        <w:tc>
          <w:tcPr>
            <w:tcW w:w="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B45B8" w:rsidRPr="00E208B2" w:rsidRDefault="00AB45B8" w:rsidP="00AB45B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3,6-diklorpiridin-2-karboksilna kiselina odnosno 3,6-diklorpikolinska kiselina</w:t>
            </w:r>
          </w:p>
        </w:tc>
        <w:tc>
          <w:tcPr>
            <w:tcW w:w="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B45B8" w:rsidRPr="00E208B2" w:rsidRDefault="00AB45B8" w:rsidP="00AB45B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≥ 950 g/kg</w:t>
            </w:r>
          </w:p>
        </w:tc>
        <w:tc>
          <w:tcPr>
            <w:tcW w:w="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B45B8" w:rsidRPr="00E208B2" w:rsidRDefault="00AB45B8" w:rsidP="000130F7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01.10.2021.</w:t>
            </w:r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B45B8" w:rsidRPr="00E208B2" w:rsidRDefault="00AB45B8" w:rsidP="000130F7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30.09.2036.</w:t>
            </w:r>
          </w:p>
        </w:tc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11803" w:rsidRPr="00E208B2" w:rsidRDefault="00B11803" w:rsidP="00B1180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bs-Latn-BA"/>
              </w:rPr>
              <w:t>Za prov</w:t>
            </w:r>
            <w:r w:rsidR="00B70DA3" w:rsidRPr="00E208B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bs-Latn-BA"/>
              </w:rPr>
              <w:t>ođenje</w:t>
            </w: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bs-Latn-BA"/>
              </w:rPr>
              <w:t xml:space="preserve"> jedinstvenih </w:t>
            </w:r>
            <w:r w:rsidR="00B70DA3" w:rsidRPr="00E208B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bs-Latn-BA"/>
              </w:rPr>
              <w:t>principa</w:t>
            </w: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bs-Latn-BA"/>
              </w:rPr>
              <w:t xml:space="preserve"> iz propisa o jedinstvenim </w:t>
            </w:r>
            <w:r w:rsidR="00B70DA3" w:rsidRPr="00E208B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bs-Latn-BA"/>
              </w:rPr>
              <w:t>principima</w:t>
            </w: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bs-Latn-BA"/>
              </w:rPr>
              <w:t xml:space="preserve"> za ocjenjivanje FFS, pri donošenju odluke o registraciji uzimaju se u obzir i zaključci postupka razmatranja aktivne </w:t>
            </w:r>
            <w:r w:rsidR="00B70DA3" w:rsidRPr="00E208B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bs-Latn-BA"/>
              </w:rPr>
              <w:t>materije od strane relevantnih tijela Ev</w:t>
            </w: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bs-Latn-BA"/>
              </w:rPr>
              <w:t>ropske unije.</w:t>
            </w:r>
          </w:p>
          <w:p w:rsidR="00AB45B8" w:rsidRPr="00E208B2" w:rsidRDefault="00AB45B8" w:rsidP="00AB45B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U toj ukupnoj ocjeni </w:t>
            </w:r>
            <w:r w:rsidR="00B11803"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potrebno je </w:t>
            </w: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 obratiti posebnu p</w:t>
            </w:r>
            <w:r w:rsidR="00B70DA3"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ažnju</w:t>
            </w: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 na sljedeće: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5109"/>
            </w:tblGrid>
            <w:tr w:rsidR="00E208B2" w:rsidRPr="00E208B2">
              <w:tc>
                <w:tcPr>
                  <w:tcW w:w="0" w:type="auto"/>
                  <w:shd w:val="clear" w:color="auto" w:fill="auto"/>
                  <w:hideMark/>
                </w:tcPr>
                <w:p w:rsidR="00AB45B8" w:rsidRPr="00E208B2" w:rsidRDefault="00AB45B8" w:rsidP="00AB45B8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AB45B8" w:rsidRPr="00E208B2" w:rsidRDefault="00AB45B8" w:rsidP="00AB45B8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specifikaciju komercijalno proizvedenog tehničkog materijala,</w:t>
                  </w:r>
                </w:p>
              </w:tc>
            </w:tr>
          </w:tbl>
          <w:p w:rsidR="00AB45B8" w:rsidRPr="00E208B2" w:rsidRDefault="00AB45B8" w:rsidP="00AB45B8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bs-Latn-BA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5109"/>
            </w:tblGrid>
            <w:tr w:rsidR="00E208B2" w:rsidRPr="00E208B2">
              <w:tc>
                <w:tcPr>
                  <w:tcW w:w="0" w:type="auto"/>
                  <w:shd w:val="clear" w:color="auto" w:fill="auto"/>
                  <w:hideMark/>
                </w:tcPr>
                <w:p w:rsidR="00AB45B8" w:rsidRPr="00E208B2" w:rsidRDefault="00AB45B8" w:rsidP="00AB45B8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AB45B8" w:rsidRPr="00E208B2" w:rsidRDefault="00AB45B8" w:rsidP="00B70DA3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 xml:space="preserve">sigurnost korisnika sredstva, pri čemu treba osigurati da je </w:t>
                  </w:r>
                  <w:r w:rsidR="00B70DA3"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uslovima upotrebe</w:t>
                  </w:r>
                  <w:r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 xml:space="preserve"> propisana primjena odgovarajućih </w:t>
                  </w:r>
                  <w:r w:rsidR="00B70DA3"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ličnih</w:t>
                  </w:r>
                  <w:r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 xml:space="preserve"> zaštitnih sredstava,</w:t>
                  </w:r>
                </w:p>
              </w:tc>
            </w:tr>
          </w:tbl>
          <w:p w:rsidR="00AB45B8" w:rsidRPr="00E208B2" w:rsidRDefault="00AB45B8" w:rsidP="00AB45B8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bs-Latn-BA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5109"/>
            </w:tblGrid>
            <w:tr w:rsidR="00E208B2" w:rsidRPr="00E208B2">
              <w:tc>
                <w:tcPr>
                  <w:tcW w:w="0" w:type="auto"/>
                  <w:shd w:val="clear" w:color="auto" w:fill="auto"/>
                  <w:hideMark/>
                </w:tcPr>
                <w:p w:rsidR="00AB45B8" w:rsidRPr="00E208B2" w:rsidRDefault="00AB45B8" w:rsidP="00AB45B8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AB45B8" w:rsidRPr="00E208B2" w:rsidRDefault="00AB45B8" w:rsidP="00AB45B8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moguću prisutnost ostataka klopiralida u kulturama u plodoredu,</w:t>
                  </w:r>
                </w:p>
              </w:tc>
            </w:tr>
          </w:tbl>
          <w:p w:rsidR="00AB45B8" w:rsidRPr="00E208B2" w:rsidRDefault="00AB45B8" w:rsidP="00AB45B8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bs-Latn-BA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5109"/>
            </w:tblGrid>
            <w:tr w:rsidR="00E208B2" w:rsidRPr="00E208B2">
              <w:tc>
                <w:tcPr>
                  <w:tcW w:w="0" w:type="auto"/>
                  <w:shd w:val="clear" w:color="auto" w:fill="auto"/>
                  <w:hideMark/>
                </w:tcPr>
                <w:p w:rsidR="00AB45B8" w:rsidRPr="00E208B2" w:rsidRDefault="00AB45B8" w:rsidP="00AB45B8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AB45B8" w:rsidRPr="00E208B2" w:rsidRDefault="00AB45B8" w:rsidP="00AB45B8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mogući prijenos ostataka klopiralida kompostom ili gnojivom dobiven</w:t>
                  </w:r>
                  <w:r w:rsidR="00B70DA3"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im od životinja čija hrana poti</w:t>
                  </w:r>
                  <w:r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 xml:space="preserve">če s </w:t>
                  </w:r>
                  <w:r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lastRenderedPageBreak/>
                    <w:t>tretiranih područja, kako se ne bi nanijela šteta podložnim usjevima,</w:t>
                  </w:r>
                </w:p>
              </w:tc>
            </w:tr>
          </w:tbl>
          <w:p w:rsidR="00AB45B8" w:rsidRPr="00E208B2" w:rsidRDefault="00AB45B8" w:rsidP="00AB45B8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bs-Latn-BA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7"/>
              <w:gridCol w:w="5092"/>
            </w:tblGrid>
            <w:tr w:rsidR="00E208B2" w:rsidRPr="00E208B2">
              <w:tc>
                <w:tcPr>
                  <w:tcW w:w="0" w:type="auto"/>
                  <w:shd w:val="clear" w:color="auto" w:fill="auto"/>
                  <w:hideMark/>
                </w:tcPr>
                <w:p w:rsidR="00AB45B8" w:rsidRPr="00E208B2" w:rsidRDefault="00AB45B8" w:rsidP="00AB45B8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AB45B8" w:rsidRPr="00E208B2" w:rsidRDefault="00AB45B8" w:rsidP="00AB45B8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E208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zaštitu podzemnih voda u osjetljivim područjima.</w:t>
                  </w:r>
                </w:p>
              </w:tc>
            </w:tr>
          </w:tbl>
          <w:p w:rsidR="00AB45B8" w:rsidRPr="00E208B2" w:rsidRDefault="00B70DA3" w:rsidP="00AB45B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Uslovi upotrebe</w:t>
            </w:r>
            <w:r w:rsidR="00AB45B8"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 prema potrebi uključuju mjere za smanjenje rizika.</w:t>
            </w:r>
          </w:p>
          <w:p w:rsidR="00AB45B8" w:rsidRPr="00E208B2" w:rsidRDefault="00B70DA3" w:rsidP="00AB45B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Podnosilac</w:t>
            </w:r>
            <w:r w:rsidR="00AB45B8"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 zahtjeva mora dostaviti potvrdne informacije o </w:t>
            </w: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efektu</w:t>
            </w:r>
            <w:r w:rsidR="00AB45B8"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 postupaka pročišćavanja vode na vrstu ostataka prisutnih u vodi za piće.</w:t>
            </w:r>
          </w:p>
          <w:p w:rsidR="00AB45B8" w:rsidRPr="00E208B2" w:rsidRDefault="00AB45B8" w:rsidP="00B70DA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Podnosi</w:t>
            </w:r>
            <w:r w:rsidR="00B70DA3"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lac</w:t>
            </w: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 zahtjeva dužan je te informacije dostaviti u roku od dvije godine od donošenja smjernica za ocjenu </w:t>
            </w:r>
            <w:r w:rsidR="00B70DA3"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efekta</w:t>
            </w:r>
            <w:r w:rsidRPr="00E208B2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 postupaka pročišćavanja vode na vrstu ostataka prisutnih u površinskim i podzemnim vodama.</w:t>
            </w:r>
          </w:p>
        </w:tc>
      </w:tr>
    </w:tbl>
    <w:p w:rsidR="00AB45B8" w:rsidRPr="00E208B2" w:rsidRDefault="00FD17C6" w:rsidP="00FD17C6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E208B2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U dijelu B Spiska briše se unos 2. za profoksidim.</w:t>
      </w:r>
      <w:r w:rsidRPr="00E208B2">
        <w:rPr>
          <w:rStyle w:val="FootnoteReference"/>
          <w:rFonts w:ascii="Times New Roman" w:hAnsi="Times New Roman" w:cs="Times New Roman"/>
          <w:sz w:val="24"/>
          <w:szCs w:val="24"/>
          <w:lang w:val="sr-Latn-BA"/>
        </w:rPr>
        <w:footnoteReference w:id="1"/>
      </w:r>
    </w:p>
    <w:p w:rsidR="00153290" w:rsidRPr="00DB304A" w:rsidRDefault="00594799" w:rsidP="00DB304A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E208B2">
        <w:rPr>
          <w:rFonts w:ascii="Times New Roman" w:hAnsi="Times New Roman" w:cs="Times New Roman"/>
          <w:sz w:val="24"/>
          <w:szCs w:val="24"/>
          <w:lang w:val="sr-Latn-BA"/>
        </w:rPr>
        <w:t>U dijelu A Spiska briše se unos 35. za famoksadon.</w:t>
      </w:r>
      <w:r w:rsidRPr="00E208B2">
        <w:rPr>
          <w:rStyle w:val="FootnoteReference"/>
          <w:rFonts w:ascii="Times New Roman" w:hAnsi="Times New Roman" w:cs="Times New Roman"/>
          <w:sz w:val="24"/>
          <w:szCs w:val="24"/>
          <w:lang w:val="sr-Latn-BA"/>
        </w:rPr>
        <w:footnoteReference w:id="2"/>
      </w:r>
    </w:p>
    <w:p w:rsidR="00373A1C" w:rsidRPr="00E208B2" w:rsidRDefault="002D5365" w:rsidP="00D8238C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208B2">
        <w:rPr>
          <w:rFonts w:ascii="Times New Roman" w:hAnsi="Times New Roman" w:cs="Times New Roman"/>
          <w:sz w:val="24"/>
          <w:szCs w:val="24"/>
        </w:rPr>
        <w:t xml:space="preserve">Izmjene </w:t>
      </w:r>
      <w:r w:rsidR="00B70DA3" w:rsidRPr="00E208B2">
        <w:rPr>
          <w:rFonts w:ascii="Times New Roman" w:hAnsi="Times New Roman" w:cs="Times New Roman"/>
          <w:sz w:val="24"/>
          <w:szCs w:val="24"/>
        </w:rPr>
        <w:t>Spiska</w:t>
      </w:r>
      <w:r w:rsidRPr="00E208B2">
        <w:rPr>
          <w:rFonts w:ascii="Times New Roman" w:hAnsi="Times New Roman" w:cs="Times New Roman"/>
          <w:sz w:val="24"/>
          <w:szCs w:val="24"/>
        </w:rPr>
        <w:t xml:space="preserve"> aktivnih </w:t>
      </w:r>
      <w:r w:rsidR="00B70DA3" w:rsidRPr="00E208B2">
        <w:rPr>
          <w:rFonts w:ascii="Times New Roman" w:hAnsi="Times New Roman" w:cs="Times New Roman"/>
          <w:sz w:val="24"/>
          <w:szCs w:val="24"/>
        </w:rPr>
        <w:t>materija</w:t>
      </w:r>
      <w:r w:rsidRPr="00E208B2">
        <w:rPr>
          <w:rFonts w:ascii="Times New Roman" w:hAnsi="Times New Roman" w:cs="Times New Roman"/>
          <w:sz w:val="24"/>
          <w:szCs w:val="24"/>
        </w:rPr>
        <w:t xml:space="preserve"> dozvoljenih za up</w:t>
      </w:r>
      <w:r w:rsidR="00B70DA3" w:rsidRPr="00E208B2">
        <w:rPr>
          <w:rFonts w:ascii="Times New Roman" w:hAnsi="Times New Roman" w:cs="Times New Roman"/>
          <w:sz w:val="24"/>
          <w:szCs w:val="24"/>
        </w:rPr>
        <w:t>otrebu</w:t>
      </w:r>
      <w:r w:rsidRPr="00E208B2">
        <w:rPr>
          <w:rFonts w:ascii="Times New Roman" w:hAnsi="Times New Roman" w:cs="Times New Roman"/>
          <w:sz w:val="24"/>
          <w:szCs w:val="24"/>
        </w:rPr>
        <w:t xml:space="preserve"> u fitofarmaceutskim sredstvima u BiH  objavljuju se u Službenom glasniku BiH u skladu sa izmjenama </w:t>
      </w:r>
      <w:r w:rsidR="00B70DA3" w:rsidRPr="00E208B2">
        <w:rPr>
          <w:rFonts w:ascii="Times New Roman" w:hAnsi="Times New Roman" w:cs="Times New Roman"/>
          <w:sz w:val="24"/>
          <w:szCs w:val="24"/>
        </w:rPr>
        <w:t>spiska u Ev</w:t>
      </w:r>
      <w:r w:rsidRPr="00E208B2">
        <w:rPr>
          <w:rFonts w:ascii="Times New Roman" w:hAnsi="Times New Roman" w:cs="Times New Roman"/>
          <w:sz w:val="24"/>
          <w:szCs w:val="24"/>
        </w:rPr>
        <w:t>ropskoj uniji.</w:t>
      </w:r>
    </w:p>
    <w:p w:rsidR="00491B66" w:rsidRPr="00E208B2" w:rsidRDefault="00491B66" w:rsidP="00D8238C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2D5365" w:rsidRPr="00E208B2" w:rsidRDefault="002D5365" w:rsidP="00D8238C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208B2">
        <w:rPr>
          <w:rFonts w:ascii="Times New Roman" w:hAnsi="Times New Roman" w:cs="Times New Roman"/>
          <w:sz w:val="24"/>
          <w:szCs w:val="24"/>
        </w:rPr>
        <w:t xml:space="preserve">Ovim Izmjenama </w:t>
      </w:r>
      <w:r w:rsidR="00B70DA3" w:rsidRPr="00E208B2">
        <w:rPr>
          <w:rFonts w:ascii="Times New Roman" w:hAnsi="Times New Roman" w:cs="Times New Roman"/>
          <w:sz w:val="24"/>
          <w:szCs w:val="24"/>
        </w:rPr>
        <w:t>Spiska</w:t>
      </w:r>
      <w:r w:rsidRPr="00E208B2">
        <w:rPr>
          <w:rFonts w:ascii="Times New Roman" w:hAnsi="Times New Roman" w:cs="Times New Roman"/>
          <w:sz w:val="24"/>
          <w:szCs w:val="24"/>
        </w:rPr>
        <w:t xml:space="preserve"> aktivnih </w:t>
      </w:r>
      <w:r w:rsidR="00B70DA3" w:rsidRPr="00E208B2">
        <w:rPr>
          <w:rFonts w:ascii="Times New Roman" w:hAnsi="Times New Roman" w:cs="Times New Roman"/>
          <w:sz w:val="24"/>
          <w:szCs w:val="24"/>
        </w:rPr>
        <w:t>materija</w:t>
      </w:r>
      <w:r w:rsidRPr="00E208B2">
        <w:rPr>
          <w:rFonts w:ascii="Times New Roman" w:hAnsi="Times New Roman" w:cs="Times New Roman"/>
          <w:sz w:val="24"/>
          <w:szCs w:val="24"/>
        </w:rPr>
        <w:t xml:space="preserve"> dozvoljenih za upo</w:t>
      </w:r>
      <w:r w:rsidR="00B70DA3" w:rsidRPr="00E208B2">
        <w:rPr>
          <w:rFonts w:ascii="Times New Roman" w:hAnsi="Times New Roman" w:cs="Times New Roman"/>
          <w:sz w:val="24"/>
          <w:szCs w:val="24"/>
        </w:rPr>
        <w:t xml:space="preserve">trebu </w:t>
      </w:r>
      <w:r w:rsidRPr="00E208B2">
        <w:rPr>
          <w:rFonts w:ascii="Times New Roman" w:hAnsi="Times New Roman" w:cs="Times New Roman"/>
          <w:sz w:val="24"/>
          <w:szCs w:val="24"/>
        </w:rPr>
        <w:t>u u fitofarmaceutskim sredstvima u BiH preuzimaju se odredbe:</w:t>
      </w:r>
    </w:p>
    <w:p w:rsidR="00B11803" w:rsidRPr="00E208B2" w:rsidRDefault="00B11803" w:rsidP="00D8238C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405262" w:rsidRPr="00E208B2" w:rsidRDefault="00405262" w:rsidP="00405262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E208B2">
        <w:rPr>
          <w:rFonts w:ascii="Times New Roman" w:hAnsi="Times New Roman" w:cs="Times New Roman"/>
          <w:sz w:val="24"/>
          <w:szCs w:val="24"/>
        </w:rPr>
        <w:t xml:space="preserve">Provedbena uredba Komisije (EU) 2021/843 оd 26. maja 2021. o produženju odobrenja aktivne materije ciazofamid u skladu s Uredbom (EZ) br. 1107/2009 Evropskog parlamenta i Vijeća o </w:t>
      </w:r>
      <w:r w:rsidRPr="00E208B2">
        <w:rPr>
          <w:rFonts w:ascii="Times New Roman" w:hAnsi="Times New Roman" w:cs="Times New Roman"/>
          <w:sz w:val="24"/>
          <w:szCs w:val="24"/>
        </w:rPr>
        <w:lastRenderedPageBreak/>
        <w:t>stavljanju na tržište sredstava za zaštitu bilja i o izmjeni Priloga Provedbenoj uredbi Komisije (EU) br. 540/2011.</w:t>
      </w:r>
    </w:p>
    <w:p w:rsidR="00405262" w:rsidRPr="00E208B2" w:rsidRDefault="00405262" w:rsidP="00405262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E208B2">
        <w:rPr>
          <w:rFonts w:ascii="Times New Roman" w:hAnsi="Times New Roman" w:cs="Times New Roman"/>
          <w:sz w:val="24"/>
          <w:szCs w:val="24"/>
        </w:rPr>
        <w:t>Provedbena uredba Komisije (EU) 2021/853 оd 27. maja 2021. o produženju odobrenja aktivne materije Streptomyces soj K61 u skladu s Uredbom (EZ) br. 1107/2009 Evropskog parlamenta i Vijeća o stavljanju na tržište sredstava za zaštitu bilja te o izmjeni Priloga Provedbenoj uredbi (EU) br. 540/2011.</w:t>
      </w:r>
    </w:p>
    <w:p w:rsidR="00405262" w:rsidRPr="00E208B2" w:rsidRDefault="00405262" w:rsidP="00405262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E208B2">
        <w:rPr>
          <w:rFonts w:ascii="Times New Roman" w:hAnsi="Times New Roman" w:cs="Times New Roman"/>
          <w:sz w:val="24"/>
          <w:szCs w:val="24"/>
        </w:rPr>
        <w:t>Provedbena uredba Komisije (EU) 2021/917 оd 7. juna 2021. o odobravanju aktivnih materija Pepino mosaic virus, soj EU, blagi izolat Abp1 i Pepino mosaic virus, soj CH2, blagi izolat Abp2 kao materija niskog rizika u skladu s Uredbom (EZ) br. 1107/2009 Evropskog parlamenta i Vijeća o stavljanju na tržište sredstava za zaštitu bilja, i o izmjeni Provedbene uredbe Komisije (EU) br. 540/2011.</w:t>
      </w:r>
    </w:p>
    <w:p w:rsidR="00405262" w:rsidRPr="00E208B2" w:rsidRDefault="00405262" w:rsidP="00405262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E208B2">
        <w:rPr>
          <w:rFonts w:ascii="Times New Roman" w:hAnsi="Times New Roman" w:cs="Times New Roman"/>
          <w:sz w:val="24"/>
          <w:szCs w:val="24"/>
        </w:rPr>
        <w:t>Provedbena uredba Komisije (EU) 2021/1191 оd 19. jula 2021. o produženju odobrenja aktivne materije klopiralid u skladu s Uredbom (EZ) br. 1107/2009 Evropskog parlamenta i Vijeća o stavljanju na tržište sredstava za zaštitu bilja i o izmjeni Priloga Provedbenoj uredbi Komisije (EU) br. 540/2011.</w:t>
      </w:r>
    </w:p>
    <w:p w:rsidR="00594799" w:rsidRPr="00E208B2" w:rsidRDefault="00594799" w:rsidP="00594799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E208B2">
        <w:rPr>
          <w:rFonts w:ascii="Times New Roman" w:hAnsi="Times New Roman" w:cs="Times New Roman"/>
          <w:sz w:val="24"/>
          <w:szCs w:val="24"/>
        </w:rPr>
        <w:t>Provedbena uredba Komisije (EU) 2021/1379 od 19.</w:t>
      </w:r>
      <w:r w:rsidR="00672586">
        <w:rPr>
          <w:rFonts w:ascii="Times New Roman" w:hAnsi="Times New Roman" w:cs="Times New Roman"/>
          <w:sz w:val="24"/>
          <w:szCs w:val="24"/>
        </w:rPr>
        <w:t xml:space="preserve"> avgusta</w:t>
      </w:r>
      <w:r w:rsidRPr="00E208B2">
        <w:rPr>
          <w:rFonts w:ascii="Times New Roman" w:hAnsi="Times New Roman" w:cs="Times New Roman"/>
          <w:sz w:val="24"/>
          <w:szCs w:val="24"/>
        </w:rPr>
        <w:t>.2021 o neproduženju odobrenja aktivne materije famoksadon u skladu</w:t>
      </w:r>
      <w:r w:rsidR="006E0004" w:rsidRPr="00E208B2">
        <w:rPr>
          <w:rFonts w:ascii="Times New Roman" w:hAnsi="Times New Roman" w:cs="Times New Roman"/>
          <w:sz w:val="24"/>
          <w:szCs w:val="24"/>
        </w:rPr>
        <w:t xml:space="preserve"> s Uredbom (EZ) br. 1107/2009 Ev</w:t>
      </w:r>
      <w:r w:rsidRPr="00E208B2">
        <w:rPr>
          <w:rFonts w:ascii="Times New Roman" w:hAnsi="Times New Roman" w:cs="Times New Roman"/>
          <w:sz w:val="24"/>
          <w:szCs w:val="24"/>
        </w:rPr>
        <w:t>ropskog parlamenta i Vijeća o stavljanju na tržište sredstava za zaštitu bilja i o izmjeni Provedbene uredbe Komisije (EU) br. 540/2011.</w:t>
      </w:r>
    </w:p>
    <w:p w:rsidR="00B11803" w:rsidRPr="00E208B2" w:rsidRDefault="00B11803" w:rsidP="00B11803">
      <w:pPr>
        <w:pStyle w:val="ListParagraph"/>
        <w:ind w:left="1146"/>
        <w:jc w:val="both"/>
        <w:rPr>
          <w:rFonts w:ascii="Times New Roman" w:hAnsi="Times New Roman" w:cs="Times New Roman"/>
          <w:sz w:val="24"/>
          <w:szCs w:val="24"/>
        </w:rPr>
      </w:pPr>
    </w:p>
    <w:p w:rsidR="005406CB" w:rsidRPr="00E208B2" w:rsidRDefault="002D5365" w:rsidP="00E208B2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208B2">
        <w:rPr>
          <w:rFonts w:ascii="Times New Roman" w:hAnsi="Times New Roman" w:cs="Times New Roman"/>
          <w:sz w:val="24"/>
          <w:szCs w:val="24"/>
        </w:rPr>
        <w:lastRenderedPageBreak/>
        <w:t xml:space="preserve">Izmjene </w:t>
      </w:r>
      <w:r w:rsidR="0002197D" w:rsidRPr="00E208B2">
        <w:rPr>
          <w:rFonts w:ascii="Times New Roman" w:hAnsi="Times New Roman" w:cs="Times New Roman"/>
          <w:sz w:val="24"/>
          <w:szCs w:val="24"/>
        </w:rPr>
        <w:t>Spiska</w:t>
      </w:r>
      <w:r w:rsidRPr="00E208B2">
        <w:rPr>
          <w:rFonts w:ascii="Times New Roman" w:hAnsi="Times New Roman" w:cs="Times New Roman"/>
          <w:sz w:val="24"/>
          <w:szCs w:val="24"/>
        </w:rPr>
        <w:t xml:space="preserve"> aktivnih </w:t>
      </w:r>
      <w:r w:rsidR="0002197D" w:rsidRPr="00E208B2">
        <w:rPr>
          <w:rFonts w:ascii="Times New Roman" w:hAnsi="Times New Roman" w:cs="Times New Roman"/>
          <w:sz w:val="24"/>
          <w:szCs w:val="24"/>
        </w:rPr>
        <w:t>materija</w:t>
      </w:r>
      <w:r w:rsidRPr="00E208B2">
        <w:rPr>
          <w:rFonts w:ascii="Times New Roman" w:hAnsi="Times New Roman" w:cs="Times New Roman"/>
          <w:sz w:val="24"/>
          <w:szCs w:val="24"/>
        </w:rPr>
        <w:t xml:space="preserve"> dozvoljenih za upo</w:t>
      </w:r>
      <w:r w:rsidR="0002197D" w:rsidRPr="00E208B2">
        <w:rPr>
          <w:rFonts w:ascii="Times New Roman" w:hAnsi="Times New Roman" w:cs="Times New Roman"/>
          <w:sz w:val="24"/>
          <w:szCs w:val="24"/>
        </w:rPr>
        <w:t>trebu</w:t>
      </w:r>
      <w:r w:rsidRPr="00E208B2">
        <w:rPr>
          <w:rFonts w:ascii="Times New Roman" w:hAnsi="Times New Roman" w:cs="Times New Roman"/>
          <w:sz w:val="24"/>
          <w:szCs w:val="24"/>
        </w:rPr>
        <w:t xml:space="preserve"> u fitofarmaceutskim sredstvima u BiH stupaju na snagu</w:t>
      </w:r>
      <w:r w:rsidR="00D93285" w:rsidRPr="00E208B2">
        <w:rPr>
          <w:rFonts w:ascii="Times New Roman" w:hAnsi="Times New Roman" w:cs="Times New Roman"/>
          <w:sz w:val="24"/>
          <w:szCs w:val="24"/>
        </w:rPr>
        <w:t xml:space="preserve"> narednog dana od</w:t>
      </w:r>
      <w:r w:rsidRPr="00E208B2">
        <w:rPr>
          <w:rFonts w:ascii="Times New Roman" w:hAnsi="Times New Roman" w:cs="Times New Roman"/>
          <w:sz w:val="24"/>
          <w:szCs w:val="24"/>
        </w:rPr>
        <w:t xml:space="preserve"> </w:t>
      </w:r>
      <w:r w:rsidR="00D93285" w:rsidRPr="00E208B2">
        <w:rPr>
          <w:rFonts w:ascii="Times New Roman" w:hAnsi="Times New Roman" w:cs="Times New Roman"/>
          <w:sz w:val="24"/>
          <w:szCs w:val="24"/>
        </w:rPr>
        <w:t xml:space="preserve">dana </w:t>
      </w:r>
      <w:r w:rsidR="00E82A74" w:rsidRPr="00E208B2">
        <w:rPr>
          <w:rFonts w:ascii="Times New Roman" w:hAnsi="Times New Roman" w:cs="Times New Roman"/>
          <w:sz w:val="24"/>
          <w:szCs w:val="24"/>
        </w:rPr>
        <w:t>potpisivanja.</w:t>
      </w:r>
    </w:p>
    <w:p w:rsidR="00BD0B29" w:rsidRPr="00E208B2" w:rsidRDefault="001179AC" w:rsidP="005B3D06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208B2">
        <w:rPr>
          <w:rFonts w:ascii="Times New Roman" w:hAnsi="Times New Roman" w:cs="Times New Roman"/>
          <w:sz w:val="24"/>
          <w:szCs w:val="24"/>
        </w:rPr>
        <w:t>Broj:</w:t>
      </w:r>
      <w:r w:rsidR="001814EE" w:rsidRPr="00E208B2">
        <w:rPr>
          <w:rFonts w:ascii="Times New Roman" w:hAnsi="Times New Roman" w:cs="Times New Roman"/>
          <w:sz w:val="24"/>
          <w:szCs w:val="24"/>
        </w:rPr>
        <w:t xml:space="preserve"> 08-02-2-87-</w:t>
      </w:r>
      <w:r w:rsidR="00DB304A">
        <w:rPr>
          <w:rFonts w:ascii="Times New Roman" w:hAnsi="Times New Roman" w:cs="Times New Roman"/>
          <w:sz w:val="24"/>
          <w:szCs w:val="24"/>
        </w:rPr>
        <w:t>32</w:t>
      </w:r>
      <w:r w:rsidR="001814EE" w:rsidRPr="00E208B2">
        <w:rPr>
          <w:rFonts w:ascii="Times New Roman" w:hAnsi="Times New Roman" w:cs="Times New Roman"/>
          <w:sz w:val="24"/>
          <w:szCs w:val="24"/>
        </w:rPr>
        <w:t>/21</w:t>
      </w:r>
      <w:r w:rsidR="00BD0B29" w:rsidRPr="00E208B2">
        <w:rPr>
          <w:rFonts w:ascii="Times New Roman" w:hAnsi="Times New Roman" w:cs="Times New Roman"/>
          <w:sz w:val="24"/>
          <w:szCs w:val="24"/>
        </w:rPr>
        <w:tab/>
      </w:r>
      <w:r w:rsidR="00BD0B29" w:rsidRPr="00E208B2">
        <w:rPr>
          <w:rFonts w:ascii="Times New Roman" w:hAnsi="Times New Roman" w:cs="Times New Roman"/>
          <w:sz w:val="24"/>
          <w:szCs w:val="24"/>
        </w:rPr>
        <w:tab/>
      </w:r>
      <w:r w:rsidR="00BD0B29" w:rsidRPr="00E208B2">
        <w:rPr>
          <w:rFonts w:ascii="Times New Roman" w:hAnsi="Times New Roman" w:cs="Times New Roman"/>
          <w:sz w:val="24"/>
          <w:szCs w:val="24"/>
        </w:rPr>
        <w:tab/>
      </w:r>
      <w:r w:rsidR="00BD0B29" w:rsidRPr="00E208B2">
        <w:rPr>
          <w:rFonts w:ascii="Times New Roman" w:hAnsi="Times New Roman" w:cs="Times New Roman"/>
          <w:sz w:val="24"/>
          <w:szCs w:val="24"/>
        </w:rPr>
        <w:tab/>
      </w:r>
      <w:r w:rsidR="00BD0B29" w:rsidRPr="00E208B2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E208B2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D0B29" w:rsidRPr="00E208B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  <w:r w:rsidR="00DB304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D0B29" w:rsidRPr="00E208B2" w:rsidRDefault="008F0796" w:rsidP="005B3D06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</w:t>
      </w:r>
      <w:r w:rsidR="00DB304A">
        <w:rPr>
          <w:rFonts w:ascii="Times New Roman" w:hAnsi="Times New Roman" w:cs="Times New Roman"/>
          <w:sz w:val="24"/>
          <w:szCs w:val="24"/>
        </w:rPr>
        <w:t>.10.2021</w:t>
      </w:r>
      <w:r w:rsidR="001F139C" w:rsidRPr="00E208B2">
        <w:rPr>
          <w:rFonts w:ascii="Times New Roman" w:hAnsi="Times New Roman" w:cs="Times New Roman"/>
          <w:sz w:val="24"/>
          <w:szCs w:val="24"/>
        </w:rPr>
        <w:t>.</w:t>
      </w:r>
      <w:r w:rsidR="00FB585C" w:rsidRPr="00E208B2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E208B2">
        <w:rPr>
          <w:rFonts w:ascii="Times New Roman" w:hAnsi="Times New Roman" w:cs="Times New Roman"/>
          <w:sz w:val="24"/>
          <w:szCs w:val="24"/>
        </w:rPr>
        <w:t xml:space="preserve">godine                                                                              </w:t>
      </w:r>
      <w:r w:rsidR="00A21AFF" w:rsidRPr="00E208B2">
        <w:rPr>
          <w:rFonts w:ascii="Times New Roman" w:hAnsi="Times New Roman" w:cs="Times New Roman"/>
          <w:sz w:val="24"/>
          <w:szCs w:val="24"/>
        </w:rPr>
        <w:tab/>
      </w:r>
      <w:r w:rsidR="00A21AFF" w:rsidRPr="00E208B2">
        <w:rPr>
          <w:rFonts w:ascii="Times New Roman" w:hAnsi="Times New Roman" w:cs="Times New Roman"/>
          <w:sz w:val="24"/>
          <w:szCs w:val="24"/>
        </w:rPr>
        <w:tab/>
      </w:r>
      <w:r w:rsidR="00A21AFF" w:rsidRPr="00E208B2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DB304A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486EBB" w:rsidRPr="00E208B2">
        <w:rPr>
          <w:rFonts w:ascii="Times New Roman" w:hAnsi="Times New Roman" w:cs="Times New Roman"/>
          <w:sz w:val="24"/>
          <w:szCs w:val="24"/>
        </w:rPr>
        <w:t xml:space="preserve">    </w:t>
      </w:r>
      <w:r w:rsidR="00BD0B29" w:rsidRPr="00E208B2">
        <w:rPr>
          <w:rFonts w:ascii="Times New Roman" w:hAnsi="Times New Roman" w:cs="Times New Roman"/>
          <w:sz w:val="24"/>
          <w:szCs w:val="24"/>
        </w:rPr>
        <w:t xml:space="preserve"> DIREKTOR                                                    </w:t>
      </w:r>
    </w:p>
    <w:p w:rsidR="00BD0B29" w:rsidRPr="00E208B2" w:rsidRDefault="00C86120" w:rsidP="005B3D06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208B2">
        <w:rPr>
          <w:rFonts w:ascii="Times New Roman" w:hAnsi="Times New Roman" w:cs="Times New Roman"/>
          <w:sz w:val="24"/>
          <w:szCs w:val="24"/>
        </w:rPr>
        <w:t>Sarajevo</w:t>
      </w:r>
    </w:p>
    <w:p w:rsidR="00BD0B29" w:rsidRPr="00E208B2" w:rsidRDefault="00CA51D7" w:rsidP="00A06A59">
      <w:pPr>
        <w:pStyle w:val="ListParagraph"/>
        <w:spacing w:line="240" w:lineRule="auto"/>
        <w:ind w:left="8148" w:firstLine="348"/>
        <w:rPr>
          <w:rFonts w:ascii="Times New Roman" w:hAnsi="Times New Roman" w:cs="Times New Roman"/>
          <w:sz w:val="24"/>
          <w:szCs w:val="24"/>
        </w:rPr>
      </w:pPr>
      <w:r w:rsidRPr="00E208B2">
        <w:rPr>
          <w:rFonts w:ascii="Times New Roman" w:hAnsi="Times New Roman" w:cs="Times New Roman"/>
          <w:sz w:val="24"/>
          <w:szCs w:val="24"/>
        </w:rPr>
        <w:t xml:space="preserve">         </w:t>
      </w:r>
      <w:r w:rsidR="00792749" w:rsidRPr="00E208B2">
        <w:rPr>
          <w:rFonts w:ascii="Times New Roman" w:hAnsi="Times New Roman" w:cs="Times New Roman"/>
          <w:sz w:val="24"/>
          <w:szCs w:val="24"/>
        </w:rPr>
        <w:t xml:space="preserve">    </w:t>
      </w:r>
      <w:r w:rsidR="00106084" w:rsidRPr="00E208B2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92749" w:rsidRPr="00E208B2">
        <w:rPr>
          <w:rFonts w:ascii="Times New Roman" w:hAnsi="Times New Roman" w:cs="Times New Roman"/>
          <w:sz w:val="24"/>
          <w:szCs w:val="24"/>
        </w:rPr>
        <w:t xml:space="preserve">  </w:t>
      </w:r>
      <w:r w:rsidRPr="00E208B2">
        <w:rPr>
          <w:rFonts w:ascii="Times New Roman" w:hAnsi="Times New Roman" w:cs="Times New Roman"/>
          <w:sz w:val="24"/>
          <w:szCs w:val="24"/>
        </w:rPr>
        <w:t xml:space="preserve">   </w:t>
      </w:r>
      <w:r w:rsidR="00A06A59" w:rsidRPr="00E208B2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E208B2">
        <w:rPr>
          <w:rFonts w:ascii="Times New Roman" w:hAnsi="Times New Roman" w:cs="Times New Roman"/>
          <w:sz w:val="24"/>
          <w:szCs w:val="24"/>
        </w:rPr>
        <w:t>Dr Goran Perković</w:t>
      </w:r>
    </w:p>
    <w:sectPr w:rsidR="00BD0B29" w:rsidRPr="00E208B2" w:rsidSect="001305E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C4F" w:rsidRDefault="00F16C4F" w:rsidP="00160C1D">
      <w:pPr>
        <w:spacing w:after="0" w:line="240" w:lineRule="auto"/>
      </w:pPr>
      <w:r>
        <w:separator/>
      </w:r>
    </w:p>
  </w:endnote>
  <w:endnote w:type="continuationSeparator" w:id="0">
    <w:p w:rsidR="00F16C4F" w:rsidRDefault="00F16C4F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C4F" w:rsidRDefault="00F16C4F" w:rsidP="00160C1D">
      <w:pPr>
        <w:spacing w:after="0" w:line="240" w:lineRule="auto"/>
      </w:pPr>
      <w:r>
        <w:separator/>
      </w:r>
    </w:p>
  </w:footnote>
  <w:footnote w:type="continuationSeparator" w:id="0">
    <w:p w:rsidR="00F16C4F" w:rsidRDefault="00F16C4F" w:rsidP="00160C1D">
      <w:pPr>
        <w:spacing w:after="0" w:line="240" w:lineRule="auto"/>
      </w:pPr>
      <w:r>
        <w:continuationSeparator/>
      </w:r>
    </w:p>
  </w:footnote>
  <w:footnote w:id="1">
    <w:p w:rsidR="00FD17C6" w:rsidRPr="00E208B2" w:rsidRDefault="00FD17C6">
      <w:pPr>
        <w:pStyle w:val="FootnoteText"/>
        <w:rPr>
          <w:rFonts w:ascii="Times New Roman" w:hAnsi="Times New Roman" w:cs="Times New Roman"/>
        </w:rPr>
      </w:pPr>
      <w:r w:rsidRPr="00E208B2">
        <w:rPr>
          <w:rStyle w:val="FootnoteReference"/>
          <w:rFonts w:ascii="Times New Roman" w:hAnsi="Times New Roman" w:cs="Times New Roman"/>
        </w:rPr>
        <w:footnoteRef/>
      </w:r>
      <w:r w:rsidRPr="00E208B2">
        <w:rPr>
          <w:rFonts w:ascii="Times New Roman" w:hAnsi="Times New Roman" w:cs="Times New Roman"/>
        </w:rPr>
        <w:t xml:space="preserve"> </w:t>
      </w:r>
      <w:r w:rsidR="002813B0" w:rsidRPr="00E208B2">
        <w:rPr>
          <w:rFonts w:ascii="Times New Roman" w:hAnsi="Times New Roman" w:cs="Times New Roman"/>
        </w:rPr>
        <w:t>U skladu sa članom 46. Uredbe (EZ)br. 1107/2009 Evropskog parlamenta i Vijeća od 21.</w:t>
      </w:r>
      <w:r w:rsidR="006C2EF1">
        <w:rPr>
          <w:rFonts w:ascii="Times New Roman" w:hAnsi="Times New Roman" w:cs="Times New Roman"/>
        </w:rPr>
        <w:t>10.</w:t>
      </w:r>
      <w:r w:rsidR="002813B0" w:rsidRPr="00E208B2">
        <w:rPr>
          <w:rFonts w:ascii="Times New Roman" w:hAnsi="Times New Roman" w:cs="Times New Roman"/>
        </w:rPr>
        <w:t xml:space="preserve"> 2009.godine, u</w:t>
      </w:r>
      <w:r w:rsidRPr="00E208B2">
        <w:rPr>
          <w:rFonts w:ascii="Times New Roman" w:hAnsi="Times New Roman" w:cs="Times New Roman"/>
        </w:rPr>
        <w:t>voz fitofarmaceutskih sredstava koja sadrže ovu aktivnu materiju (</w:t>
      </w:r>
      <w:r w:rsidRPr="00E208B2">
        <w:rPr>
          <w:rFonts w:ascii="Times New Roman" w:hAnsi="Times New Roman" w:cs="Times New Roman"/>
          <w:lang w:val="sr-Latn-BA"/>
        </w:rPr>
        <w:t>profoksidim</w:t>
      </w:r>
      <w:r w:rsidRPr="00E208B2">
        <w:rPr>
          <w:rFonts w:ascii="Times New Roman" w:hAnsi="Times New Roman" w:cs="Times New Roman"/>
        </w:rPr>
        <w:t>) je zabranjen</w:t>
      </w:r>
      <w:r w:rsidR="00E208B2">
        <w:rPr>
          <w:rFonts w:ascii="Times New Roman" w:hAnsi="Times New Roman" w:cs="Times New Roman"/>
        </w:rPr>
        <w:t>,</w:t>
      </w:r>
      <w:r w:rsidRPr="00E208B2">
        <w:rPr>
          <w:rFonts w:ascii="Times New Roman" w:hAnsi="Times New Roman" w:cs="Times New Roman"/>
        </w:rPr>
        <w:t xml:space="preserve"> a prodaja, skladištenje i upotreba je  dozvoljena do 31.01.2023. godine</w:t>
      </w:r>
      <w:r w:rsidR="00594799" w:rsidRPr="00E208B2">
        <w:rPr>
          <w:rFonts w:ascii="Times New Roman" w:hAnsi="Times New Roman" w:cs="Times New Roman"/>
        </w:rPr>
        <w:t>.</w:t>
      </w:r>
    </w:p>
  </w:footnote>
  <w:footnote w:id="2">
    <w:p w:rsidR="00594799" w:rsidRPr="00E208B2" w:rsidRDefault="00594799">
      <w:pPr>
        <w:pStyle w:val="FootnoteText"/>
        <w:rPr>
          <w:rFonts w:ascii="Times New Roman" w:hAnsi="Times New Roman" w:cs="Times New Roman"/>
        </w:rPr>
      </w:pPr>
      <w:r w:rsidRPr="00E208B2">
        <w:rPr>
          <w:rStyle w:val="FootnoteReference"/>
          <w:rFonts w:ascii="Times New Roman" w:hAnsi="Times New Roman" w:cs="Times New Roman"/>
        </w:rPr>
        <w:footnoteRef/>
      </w:r>
      <w:r w:rsidRPr="00E208B2">
        <w:rPr>
          <w:rFonts w:ascii="Times New Roman" w:hAnsi="Times New Roman" w:cs="Times New Roman"/>
        </w:rPr>
        <w:t xml:space="preserve"> Uvoz fitofarmaceutskih sredstava koja sa</w:t>
      </w:r>
      <w:r w:rsidR="00E208B2">
        <w:rPr>
          <w:rFonts w:ascii="Times New Roman" w:hAnsi="Times New Roman" w:cs="Times New Roman"/>
        </w:rPr>
        <w:t>d</w:t>
      </w:r>
      <w:r w:rsidRPr="00E208B2">
        <w:rPr>
          <w:rFonts w:ascii="Times New Roman" w:hAnsi="Times New Roman" w:cs="Times New Roman"/>
        </w:rPr>
        <w:t>rže ovu aktivnu materiju (famoksadon) je zabranjen</w:t>
      </w:r>
      <w:r w:rsidR="00E208B2">
        <w:rPr>
          <w:rFonts w:ascii="Times New Roman" w:hAnsi="Times New Roman" w:cs="Times New Roman"/>
        </w:rPr>
        <w:t>,</w:t>
      </w:r>
      <w:r w:rsidRPr="00E208B2">
        <w:rPr>
          <w:rFonts w:ascii="Times New Roman" w:hAnsi="Times New Roman" w:cs="Times New Roman"/>
        </w:rPr>
        <w:t xml:space="preserve"> a prodaja, skladištenje i upotreba je  dozvoljena do 16.09.2022. godine.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734D1"/>
    <w:multiLevelType w:val="hybridMultilevel"/>
    <w:tmpl w:val="7BA03C1E"/>
    <w:lvl w:ilvl="0" w:tplc="5118607A">
      <w:start w:val="10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1BA7080"/>
    <w:multiLevelType w:val="hybridMultilevel"/>
    <w:tmpl w:val="4CD6124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16F04"/>
    <w:multiLevelType w:val="hybridMultilevel"/>
    <w:tmpl w:val="CC94D3C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871745"/>
    <w:multiLevelType w:val="hybridMultilevel"/>
    <w:tmpl w:val="E0B4151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9E13CF"/>
    <w:multiLevelType w:val="hybridMultilevel"/>
    <w:tmpl w:val="3CBEBD9E"/>
    <w:lvl w:ilvl="0" w:tplc="141A000F">
      <w:start w:val="1"/>
      <w:numFmt w:val="decimal"/>
      <w:lvlText w:val="%1."/>
      <w:lvlJc w:val="left"/>
      <w:pPr>
        <w:ind w:left="1364" w:hanging="360"/>
      </w:pPr>
    </w:lvl>
    <w:lvl w:ilvl="1" w:tplc="141A0019" w:tentative="1">
      <w:start w:val="1"/>
      <w:numFmt w:val="lowerLetter"/>
      <w:lvlText w:val="%2."/>
      <w:lvlJc w:val="left"/>
      <w:pPr>
        <w:ind w:left="2084" w:hanging="360"/>
      </w:pPr>
    </w:lvl>
    <w:lvl w:ilvl="2" w:tplc="141A001B" w:tentative="1">
      <w:start w:val="1"/>
      <w:numFmt w:val="lowerRoman"/>
      <w:lvlText w:val="%3."/>
      <w:lvlJc w:val="right"/>
      <w:pPr>
        <w:ind w:left="2804" w:hanging="180"/>
      </w:pPr>
    </w:lvl>
    <w:lvl w:ilvl="3" w:tplc="141A000F" w:tentative="1">
      <w:start w:val="1"/>
      <w:numFmt w:val="decimal"/>
      <w:lvlText w:val="%4."/>
      <w:lvlJc w:val="left"/>
      <w:pPr>
        <w:ind w:left="3524" w:hanging="360"/>
      </w:pPr>
    </w:lvl>
    <w:lvl w:ilvl="4" w:tplc="141A0019" w:tentative="1">
      <w:start w:val="1"/>
      <w:numFmt w:val="lowerLetter"/>
      <w:lvlText w:val="%5."/>
      <w:lvlJc w:val="left"/>
      <w:pPr>
        <w:ind w:left="4244" w:hanging="360"/>
      </w:pPr>
    </w:lvl>
    <w:lvl w:ilvl="5" w:tplc="141A001B" w:tentative="1">
      <w:start w:val="1"/>
      <w:numFmt w:val="lowerRoman"/>
      <w:lvlText w:val="%6."/>
      <w:lvlJc w:val="right"/>
      <w:pPr>
        <w:ind w:left="4964" w:hanging="180"/>
      </w:pPr>
    </w:lvl>
    <w:lvl w:ilvl="6" w:tplc="141A000F" w:tentative="1">
      <w:start w:val="1"/>
      <w:numFmt w:val="decimal"/>
      <w:lvlText w:val="%7."/>
      <w:lvlJc w:val="left"/>
      <w:pPr>
        <w:ind w:left="5684" w:hanging="360"/>
      </w:pPr>
    </w:lvl>
    <w:lvl w:ilvl="7" w:tplc="141A0019" w:tentative="1">
      <w:start w:val="1"/>
      <w:numFmt w:val="lowerLetter"/>
      <w:lvlText w:val="%8."/>
      <w:lvlJc w:val="left"/>
      <w:pPr>
        <w:ind w:left="6404" w:hanging="360"/>
      </w:pPr>
    </w:lvl>
    <w:lvl w:ilvl="8" w:tplc="141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 w15:restartNumberingAfterBreak="0">
    <w:nsid w:val="082B0DDA"/>
    <w:multiLevelType w:val="hybridMultilevel"/>
    <w:tmpl w:val="98706E4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6346E8"/>
    <w:multiLevelType w:val="hybridMultilevel"/>
    <w:tmpl w:val="CEDA182E"/>
    <w:lvl w:ilvl="0" w:tplc="F77AB430">
      <w:start w:val="6"/>
      <w:numFmt w:val="bullet"/>
      <w:lvlText w:val="‒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5B204E6"/>
    <w:multiLevelType w:val="hybridMultilevel"/>
    <w:tmpl w:val="273CA96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74659"/>
    <w:multiLevelType w:val="hybridMultilevel"/>
    <w:tmpl w:val="1EBEDD9E"/>
    <w:lvl w:ilvl="0" w:tplc="ED28C138">
      <w:start w:val="8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A3818FA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A7775FF"/>
    <w:multiLevelType w:val="hybridMultilevel"/>
    <w:tmpl w:val="1BB0A678"/>
    <w:lvl w:ilvl="0" w:tplc="141A000F">
      <w:start w:val="1"/>
      <w:numFmt w:val="decimal"/>
      <w:lvlText w:val="%1."/>
      <w:lvlJc w:val="left"/>
      <w:pPr>
        <w:ind w:left="2160" w:hanging="360"/>
      </w:pPr>
    </w:lvl>
    <w:lvl w:ilvl="1" w:tplc="141A0019" w:tentative="1">
      <w:start w:val="1"/>
      <w:numFmt w:val="lowerLetter"/>
      <w:lvlText w:val="%2."/>
      <w:lvlJc w:val="left"/>
      <w:pPr>
        <w:ind w:left="2880" w:hanging="360"/>
      </w:pPr>
    </w:lvl>
    <w:lvl w:ilvl="2" w:tplc="141A001B" w:tentative="1">
      <w:start w:val="1"/>
      <w:numFmt w:val="lowerRoman"/>
      <w:lvlText w:val="%3."/>
      <w:lvlJc w:val="right"/>
      <w:pPr>
        <w:ind w:left="3600" w:hanging="180"/>
      </w:pPr>
    </w:lvl>
    <w:lvl w:ilvl="3" w:tplc="141A000F" w:tentative="1">
      <w:start w:val="1"/>
      <w:numFmt w:val="decimal"/>
      <w:lvlText w:val="%4."/>
      <w:lvlJc w:val="left"/>
      <w:pPr>
        <w:ind w:left="4320" w:hanging="360"/>
      </w:pPr>
    </w:lvl>
    <w:lvl w:ilvl="4" w:tplc="141A0019" w:tentative="1">
      <w:start w:val="1"/>
      <w:numFmt w:val="lowerLetter"/>
      <w:lvlText w:val="%5."/>
      <w:lvlJc w:val="left"/>
      <w:pPr>
        <w:ind w:left="5040" w:hanging="360"/>
      </w:pPr>
    </w:lvl>
    <w:lvl w:ilvl="5" w:tplc="141A001B" w:tentative="1">
      <w:start w:val="1"/>
      <w:numFmt w:val="lowerRoman"/>
      <w:lvlText w:val="%6."/>
      <w:lvlJc w:val="right"/>
      <w:pPr>
        <w:ind w:left="5760" w:hanging="180"/>
      </w:pPr>
    </w:lvl>
    <w:lvl w:ilvl="6" w:tplc="141A000F" w:tentative="1">
      <w:start w:val="1"/>
      <w:numFmt w:val="decimal"/>
      <w:lvlText w:val="%7."/>
      <w:lvlJc w:val="left"/>
      <w:pPr>
        <w:ind w:left="6480" w:hanging="360"/>
      </w:pPr>
    </w:lvl>
    <w:lvl w:ilvl="7" w:tplc="141A0019" w:tentative="1">
      <w:start w:val="1"/>
      <w:numFmt w:val="lowerLetter"/>
      <w:lvlText w:val="%8."/>
      <w:lvlJc w:val="left"/>
      <w:pPr>
        <w:ind w:left="7200" w:hanging="360"/>
      </w:pPr>
    </w:lvl>
    <w:lvl w:ilvl="8" w:tplc="1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26E71C47"/>
    <w:multiLevelType w:val="hybridMultilevel"/>
    <w:tmpl w:val="023C0566"/>
    <w:lvl w:ilvl="0" w:tplc="F77AB430">
      <w:start w:val="6"/>
      <w:numFmt w:val="bullet"/>
      <w:lvlText w:val="‒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70058A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8DF35F4"/>
    <w:multiLevelType w:val="hybridMultilevel"/>
    <w:tmpl w:val="1E4CABB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62DA4"/>
    <w:multiLevelType w:val="hybridMultilevel"/>
    <w:tmpl w:val="4D52C916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E384EE9"/>
    <w:multiLevelType w:val="hybridMultilevel"/>
    <w:tmpl w:val="2A44F6A4"/>
    <w:lvl w:ilvl="0" w:tplc="141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2E786B67"/>
    <w:multiLevelType w:val="hybridMultilevel"/>
    <w:tmpl w:val="3F98F7D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64A21"/>
    <w:multiLevelType w:val="hybridMultilevel"/>
    <w:tmpl w:val="286AD316"/>
    <w:lvl w:ilvl="0" w:tplc="729E81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6A52443C">
      <w:numFmt w:val="bullet"/>
      <w:lvlText w:val="-"/>
      <w:lvlJc w:val="left"/>
      <w:pPr>
        <w:ind w:left="1485" w:hanging="405"/>
      </w:pPr>
      <w:rPr>
        <w:rFonts w:ascii="Times New Roman" w:eastAsiaTheme="minorHAnsi" w:hAnsi="Times New Roman"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973CD9"/>
    <w:multiLevelType w:val="hybridMultilevel"/>
    <w:tmpl w:val="3F6C6FCA"/>
    <w:lvl w:ilvl="0" w:tplc="ED28C138">
      <w:start w:val="8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42AAE"/>
    <w:multiLevelType w:val="hybridMultilevel"/>
    <w:tmpl w:val="95BA6B4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947026"/>
    <w:multiLevelType w:val="hybridMultilevel"/>
    <w:tmpl w:val="7F24068A"/>
    <w:lvl w:ilvl="0" w:tplc="ED28C138">
      <w:start w:val="8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ED28C138">
      <w:start w:val="8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1532A5"/>
    <w:multiLevelType w:val="hybridMultilevel"/>
    <w:tmpl w:val="2194917E"/>
    <w:lvl w:ilvl="0" w:tplc="6A5244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83233F"/>
    <w:multiLevelType w:val="hybridMultilevel"/>
    <w:tmpl w:val="BEE85E0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F36F97"/>
    <w:multiLevelType w:val="hybridMultilevel"/>
    <w:tmpl w:val="ACF25618"/>
    <w:lvl w:ilvl="0" w:tplc="141A000F">
      <w:start w:val="1"/>
      <w:numFmt w:val="decimal"/>
      <w:lvlText w:val="%1."/>
      <w:lvlJc w:val="left"/>
      <w:pPr>
        <w:ind w:left="1080" w:hanging="360"/>
      </w:p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A527C82"/>
    <w:multiLevelType w:val="hybridMultilevel"/>
    <w:tmpl w:val="E0EA119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2B70CA"/>
    <w:multiLevelType w:val="hybridMultilevel"/>
    <w:tmpl w:val="AA0E4A4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E837E6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D171F48"/>
    <w:multiLevelType w:val="hybridMultilevel"/>
    <w:tmpl w:val="93EE741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DD4EC3"/>
    <w:multiLevelType w:val="hybridMultilevel"/>
    <w:tmpl w:val="F66C3B4E"/>
    <w:lvl w:ilvl="0" w:tplc="C682EA3E">
      <w:start w:val="10"/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F95D75"/>
    <w:multiLevelType w:val="hybridMultilevel"/>
    <w:tmpl w:val="21563A4E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C03236E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25F17A0"/>
    <w:multiLevelType w:val="hybridMultilevel"/>
    <w:tmpl w:val="F5E6073E"/>
    <w:lvl w:ilvl="0" w:tplc="F77AB430">
      <w:start w:val="6"/>
      <w:numFmt w:val="bullet"/>
      <w:lvlText w:val="‒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680C5205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8A71E23"/>
    <w:multiLevelType w:val="hybridMultilevel"/>
    <w:tmpl w:val="888CE24A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83B6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C7D3906"/>
    <w:multiLevelType w:val="hybridMultilevel"/>
    <w:tmpl w:val="D5A4885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BC1A04"/>
    <w:multiLevelType w:val="hybridMultilevel"/>
    <w:tmpl w:val="3216DC1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3E62B8"/>
    <w:multiLevelType w:val="hybridMultilevel"/>
    <w:tmpl w:val="073E51A0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B63564"/>
    <w:multiLevelType w:val="hybridMultilevel"/>
    <w:tmpl w:val="0A26A2A2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4827171"/>
    <w:multiLevelType w:val="hybridMultilevel"/>
    <w:tmpl w:val="6EDA123C"/>
    <w:lvl w:ilvl="0" w:tplc="141A000F">
      <w:start w:val="1"/>
      <w:numFmt w:val="decimal"/>
      <w:lvlText w:val="%1."/>
      <w:lvlJc w:val="left"/>
      <w:pPr>
        <w:ind w:left="644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202517"/>
    <w:multiLevelType w:val="hybridMultilevel"/>
    <w:tmpl w:val="17D8FB00"/>
    <w:lvl w:ilvl="0" w:tplc="141A000F">
      <w:start w:val="1"/>
      <w:numFmt w:val="decimal"/>
      <w:lvlText w:val="%1."/>
      <w:lvlJc w:val="left"/>
      <w:pPr>
        <w:ind w:left="1080" w:hanging="360"/>
      </w:p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92D7BBA"/>
    <w:multiLevelType w:val="hybridMultilevel"/>
    <w:tmpl w:val="B66857CA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B4B37F9"/>
    <w:multiLevelType w:val="hybridMultilevel"/>
    <w:tmpl w:val="202A46EE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E990EB1"/>
    <w:multiLevelType w:val="hybridMultilevel"/>
    <w:tmpl w:val="AFC47908"/>
    <w:lvl w:ilvl="0" w:tplc="F77AB430">
      <w:start w:val="6"/>
      <w:numFmt w:val="bullet"/>
      <w:lvlText w:val="‒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2"/>
  </w:num>
  <w:num w:numId="3">
    <w:abstractNumId w:val="9"/>
  </w:num>
  <w:num w:numId="4">
    <w:abstractNumId w:val="17"/>
  </w:num>
  <w:num w:numId="5">
    <w:abstractNumId w:val="8"/>
  </w:num>
  <w:num w:numId="6">
    <w:abstractNumId w:val="20"/>
  </w:num>
  <w:num w:numId="7">
    <w:abstractNumId w:val="18"/>
  </w:num>
  <w:num w:numId="8">
    <w:abstractNumId w:val="21"/>
  </w:num>
  <w:num w:numId="9">
    <w:abstractNumId w:val="22"/>
  </w:num>
  <w:num w:numId="10">
    <w:abstractNumId w:val="36"/>
  </w:num>
  <w:num w:numId="11">
    <w:abstractNumId w:val="24"/>
  </w:num>
  <w:num w:numId="12">
    <w:abstractNumId w:val="27"/>
  </w:num>
  <w:num w:numId="13">
    <w:abstractNumId w:val="29"/>
  </w:num>
  <w:num w:numId="14">
    <w:abstractNumId w:val="2"/>
  </w:num>
  <w:num w:numId="15">
    <w:abstractNumId w:val="43"/>
  </w:num>
  <w:num w:numId="16">
    <w:abstractNumId w:val="3"/>
  </w:num>
  <w:num w:numId="17">
    <w:abstractNumId w:val="16"/>
  </w:num>
  <w:num w:numId="18">
    <w:abstractNumId w:val="35"/>
  </w:num>
  <w:num w:numId="19">
    <w:abstractNumId w:val="5"/>
  </w:num>
  <w:num w:numId="20">
    <w:abstractNumId w:val="41"/>
  </w:num>
  <w:num w:numId="21">
    <w:abstractNumId w:val="10"/>
  </w:num>
  <w:num w:numId="22">
    <w:abstractNumId w:val="25"/>
  </w:num>
  <w:num w:numId="23">
    <w:abstractNumId w:val="40"/>
  </w:num>
  <w:num w:numId="24">
    <w:abstractNumId w:val="23"/>
  </w:num>
  <w:num w:numId="25">
    <w:abstractNumId w:val="31"/>
  </w:num>
  <w:num w:numId="26">
    <w:abstractNumId w:val="37"/>
  </w:num>
  <w:num w:numId="27">
    <w:abstractNumId w:val="30"/>
  </w:num>
  <w:num w:numId="28">
    <w:abstractNumId w:val="13"/>
  </w:num>
  <w:num w:numId="29">
    <w:abstractNumId w:val="39"/>
  </w:num>
  <w:num w:numId="30">
    <w:abstractNumId w:val="42"/>
  </w:num>
  <w:num w:numId="31">
    <w:abstractNumId w:val="7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5"/>
  </w:num>
  <w:num w:numId="34">
    <w:abstractNumId w:val="6"/>
  </w:num>
  <w:num w:numId="35">
    <w:abstractNumId w:val="4"/>
  </w:num>
  <w:num w:numId="36">
    <w:abstractNumId w:val="19"/>
  </w:num>
  <w:num w:numId="37">
    <w:abstractNumId w:val="34"/>
  </w:num>
  <w:num w:numId="38">
    <w:abstractNumId w:val="12"/>
  </w:num>
  <w:num w:numId="39">
    <w:abstractNumId w:val="28"/>
  </w:num>
  <w:num w:numId="40">
    <w:abstractNumId w:val="0"/>
  </w:num>
  <w:num w:numId="41">
    <w:abstractNumId w:val="33"/>
  </w:num>
  <w:num w:numId="42">
    <w:abstractNumId w:val="1"/>
  </w:num>
  <w:num w:numId="43">
    <w:abstractNumId w:val="38"/>
  </w:num>
  <w:num w:numId="44">
    <w:abstractNumId w:val="11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F52"/>
    <w:rsid w:val="00006A6D"/>
    <w:rsid w:val="0001130B"/>
    <w:rsid w:val="000130F7"/>
    <w:rsid w:val="00016B16"/>
    <w:rsid w:val="000179C2"/>
    <w:rsid w:val="0002197D"/>
    <w:rsid w:val="0002556B"/>
    <w:rsid w:val="00030C4D"/>
    <w:rsid w:val="00033773"/>
    <w:rsid w:val="0003583B"/>
    <w:rsid w:val="00047E59"/>
    <w:rsid w:val="00050998"/>
    <w:rsid w:val="00052B50"/>
    <w:rsid w:val="00052C80"/>
    <w:rsid w:val="0006131F"/>
    <w:rsid w:val="0006235F"/>
    <w:rsid w:val="00065D71"/>
    <w:rsid w:val="00066CFE"/>
    <w:rsid w:val="00081A0F"/>
    <w:rsid w:val="0008583D"/>
    <w:rsid w:val="00087B7D"/>
    <w:rsid w:val="000A213B"/>
    <w:rsid w:val="000E3787"/>
    <w:rsid w:val="000E4426"/>
    <w:rsid w:val="000E6697"/>
    <w:rsid w:val="000F400C"/>
    <w:rsid w:val="000F4B65"/>
    <w:rsid w:val="00100F2D"/>
    <w:rsid w:val="00105D34"/>
    <w:rsid w:val="00106084"/>
    <w:rsid w:val="00111B00"/>
    <w:rsid w:val="00117812"/>
    <w:rsid w:val="001179AC"/>
    <w:rsid w:val="001305E5"/>
    <w:rsid w:val="00135393"/>
    <w:rsid w:val="00153290"/>
    <w:rsid w:val="00160C1D"/>
    <w:rsid w:val="001663E0"/>
    <w:rsid w:val="001806D3"/>
    <w:rsid w:val="001814EE"/>
    <w:rsid w:val="001927AF"/>
    <w:rsid w:val="001951D7"/>
    <w:rsid w:val="001A605E"/>
    <w:rsid w:val="001B4C57"/>
    <w:rsid w:val="001C585E"/>
    <w:rsid w:val="001C7776"/>
    <w:rsid w:val="001E154B"/>
    <w:rsid w:val="001E1846"/>
    <w:rsid w:val="001E54E4"/>
    <w:rsid w:val="001F0359"/>
    <w:rsid w:val="001F139C"/>
    <w:rsid w:val="001F2A06"/>
    <w:rsid w:val="001F6441"/>
    <w:rsid w:val="00200FF1"/>
    <w:rsid w:val="002058BD"/>
    <w:rsid w:val="002074F4"/>
    <w:rsid w:val="0022020D"/>
    <w:rsid w:val="00221041"/>
    <w:rsid w:val="00221C44"/>
    <w:rsid w:val="00226C6A"/>
    <w:rsid w:val="002276CC"/>
    <w:rsid w:val="002319C1"/>
    <w:rsid w:val="00236CA6"/>
    <w:rsid w:val="00245FED"/>
    <w:rsid w:val="00260AC6"/>
    <w:rsid w:val="00262292"/>
    <w:rsid w:val="00267AB0"/>
    <w:rsid w:val="002813B0"/>
    <w:rsid w:val="00281555"/>
    <w:rsid w:val="00283430"/>
    <w:rsid w:val="00292108"/>
    <w:rsid w:val="0029489E"/>
    <w:rsid w:val="002977F6"/>
    <w:rsid w:val="002A10E9"/>
    <w:rsid w:val="002A43F0"/>
    <w:rsid w:val="002A6D1A"/>
    <w:rsid w:val="002B05F3"/>
    <w:rsid w:val="002B67F1"/>
    <w:rsid w:val="002D5365"/>
    <w:rsid w:val="002D6FB2"/>
    <w:rsid w:val="002E3046"/>
    <w:rsid w:val="002E59A2"/>
    <w:rsid w:val="002F32EF"/>
    <w:rsid w:val="00314D22"/>
    <w:rsid w:val="0032334C"/>
    <w:rsid w:val="00336780"/>
    <w:rsid w:val="00347628"/>
    <w:rsid w:val="00351AAE"/>
    <w:rsid w:val="003614FA"/>
    <w:rsid w:val="0036277A"/>
    <w:rsid w:val="003636A7"/>
    <w:rsid w:val="00365D1D"/>
    <w:rsid w:val="00372404"/>
    <w:rsid w:val="00373A1C"/>
    <w:rsid w:val="00374F90"/>
    <w:rsid w:val="00391314"/>
    <w:rsid w:val="0039506D"/>
    <w:rsid w:val="003A0DD9"/>
    <w:rsid w:val="003A471F"/>
    <w:rsid w:val="003A75E5"/>
    <w:rsid w:val="003B4BC2"/>
    <w:rsid w:val="003D4792"/>
    <w:rsid w:val="003D713A"/>
    <w:rsid w:val="003E194B"/>
    <w:rsid w:val="003E327E"/>
    <w:rsid w:val="003E4EF3"/>
    <w:rsid w:val="003E727E"/>
    <w:rsid w:val="003F26B5"/>
    <w:rsid w:val="003F5ADA"/>
    <w:rsid w:val="003F7F05"/>
    <w:rsid w:val="004000A8"/>
    <w:rsid w:val="00405262"/>
    <w:rsid w:val="00425B8B"/>
    <w:rsid w:val="0042626B"/>
    <w:rsid w:val="00432306"/>
    <w:rsid w:val="00437981"/>
    <w:rsid w:val="004443A9"/>
    <w:rsid w:val="0045267C"/>
    <w:rsid w:val="004555FF"/>
    <w:rsid w:val="00460EA5"/>
    <w:rsid w:val="0046157B"/>
    <w:rsid w:val="00462F4B"/>
    <w:rsid w:val="00465779"/>
    <w:rsid w:val="0046623C"/>
    <w:rsid w:val="004739B4"/>
    <w:rsid w:val="00476170"/>
    <w:rsid w:val="004803DE"/>
    <w:rsid w:val="00481836"/>
    <w:rsid w:val="00486EBB"/>
    <w:rsid w:val="00491B66"/>
    <w:rsid w:val="00492D32"/>
    <w:rsid w:val="0049483C"/>
    <w:rsid w:val="00495746"/>
    <w:rsid w:val="00495C4C"/>
    <w:rsid w:val="004D1196"/>
    <w:rsid w:val="004E6101"/>
    <w:rsid w:val="004E7EA9"/>
    <w:rsid w:val="004F2D94"/>
    <w:rsid w:val="00504586"/>
    <w:rsid w:val="00507F71"/>
    <w:rsid w:val="005179BA"/>
    <w:rsid w:val="0052113C"/>
    <w:rsid w:val="0052199A"/>
    <w:rsid w:val="00530B99"/>
    <w:rsid w:val="005406CB"/>
    <w:rsid w:val="00542B1A"/>
    <w:rsid w:val="00547383"/>
    <w:rsid w:val="00547D5F"/>
    <w:rsid w:val="00551036"/>
    <w:rsid w:val="005604FE"/>
    <w:rsid w:val="00560541"/>
    <w:rsid w:val="00561605"/>
    <w:rsid w:val="00566D7F"/>
    <w:rsid w:val="005861F0"/>
    <w:rsid w:val="00587C06"/>
    <w:rsid w:val="00592A2E"/>
    <w:rsid w:val="00593124"/>
    <w:rsid w:val="00594799"/>
    <w:rsid w:val="005A0E5D"/>
    <w:rsid w:val="005A6822"/>
    <w:rsid w:val="005B30F6"/>
    <w:rsid w:val="005B3D06"/>
    <w:rsid w:val="005B5787"/>
    <w:rsid w:val="005C4592"/>
    <w:rsid w:val="005D2E4B"/>
    <w:rsid w:val="005E03B6"/>
    <w:rsid w:val="005E2DCF"/>
    <w:rsid w:val="00600251"/>
    <w:rsid w:val="006002A1"/>
    <w:rsid w:val="006026F0"/>
    <w:rsid w:val="00604255"/>
    <w:rsid w:val="00605360"/>
    <w:rsid w:val="00610313"/>
    <w:rsid w:val="00614509"/>
    <w:rsid w:val="00617434"/>
    <w:rsid w:val="00622360"/>
    <w:rsid w:val="00622F67"/>
    <w:rsid w:val="006245F2"/>
    <w:rsid w:val="0062494E"/>
    <w:rsid w:val="00641D67"/>
    <w:rsid w:val="00643C51"/>
    <w:rsid w:val="006452FC"/>
    <w:rsid w:val="0065263E"/>
    <w:rsid w:val="00653D50"/>
    <w:rsid w:val="00663081"/>
    <w:rsid w:val="00672586"/>
    <w:rsid w:val="0067538B"/>
    <w:rsid w:val="00677068"/>
    <w:rsid w:val="00677F46"/>
    <w:rsid w:val="00690853"/>
    <w:rsid w:val="0069231B"/>
    <w:rsid w:val="006A1142"/>
    <w:rsid w:val="006B2FB9"/>
    <w:rsid w:val="006B74B1"/>
    <w:rsid w:val="006C2EF1"/>
    <w:rsid w:val="006C64A2"/>
    <w:rsid w:val="006D4777"/>
    <w:rsid w:val="006E0004"/>
    <w:rsid w:val="006E6F56"/>
    <w:rsid w:val="00713ACD"/>
    <w:rsid w:val="00715D0C"/>
    <w:rsid w:val="00723490"/>
    <w:rsid w:val="00726978"/>
    <w:rsid w:val="007276C2"/>
    <w:rsid w:val="00732D03"/>
    <w:rsid w:val="0074653C"/>
    <w:rsid w:val="0075164F"/>
    <w:rsid w:val="00767858"/>
    <w:rsid w:val="007734F8"/>
    <w:rsid w:val="00773EF3"/>
    <w:rsid w:val="00774AA6"/>
    <w:rsid w:val="00777CC3"/>
    <w:rsid w:val="00783B55"/>
    <w:rsid w:val="00787C8B"/>
    <w:rsid w:val="00791557"/>
    <w:rsid w:val="00792749"/>
    <w:rsid w:val="00794DE0"/>
    <w:rsid w:val="00795816"/>
    <w:rsid w:val="007B074F"/>
    <w:rsid w:val="007C0E22"/>
    <w:rsid w:val="007C16D5"/>
    <w:rsid w:val="007C17D9"/>
    <w:rsid w:val="007C3A38"/>
    <w:rsid w:val="007C6050"/>
    <w:rsid w:val="007C7EEC"/>
    <w:rsid w:val="007D0003"/>
    <w:rsid w:val="007D28A7"/>
    <w:rsid w:val="007E07CB"/>
    <w:rsid w:val="007E2C51"/>
    <w:rsid w:val="007F2126"/>
    <w:rsid w:val="007F7D1A"/>
    <w:rsid w:val="008037AF"/>
    <w:rsid w:val="00815162"/>
    <w:rsid w:val="00820DA9"/>
    <w:rsid w:val="008225EE"/>
    <w:rsid w:val="00827D52"/>
    <w:rsid w:val="008409ED"/>
    <w:rsid w:val="00843624"/>
    <w:rsid w:val="00843C9C"/>
    <w:rsid w:val="0086029C"/>
    <w:rsid w:val="008607C8"/>
    <w:rsid w:val="008643EA"/>
    <w:rsid w:val="00865B17"/>
    <w:rsid w:val="008665FF"/>
    <w:rsid w:val="008669EE"/>
    <w:rsid w:val="00870B78"/>
    <w:rsid w:val="008808E1"/>
    <w:rsid w:val="00881CAD"/>
    <w:rsid w:val="00882D8F"/>
    <w:rsid w:val="00887401"/>
    <w:rsid w:val="00894C01"/>
    <w:rsid w:val="008953D8"/>
    <w:rsid w:val="008958B2"/>
    <w:rsid w:val="00897453"/>
    <w:rsid w:val="008A09C7"/>
    <w:rsid w:val="008A0BAE"/>
    <w:rsid w:val="008A775A"/>
    <w:rsid w:val="008C0823"/>
    <w:rsid w:val="008E10BB"/>
    <w:rsid w:val="008E4027"/>
    <w:rsid w:val="008F0796"/>
    <w:rsid w:val="008F0FFB"/>
    <w:rsid w:val="00925714"/>
    <w:rsid w:val="00926ADA"/>
    <w:rsid w:val="00927461"/>
    <w:rsid w:val="00936132"/>
    <w:rsid w:val="00942A78"/>
    <w:rsid w:val="00943BA2"/>
    <w:rsid w:val="00962A2F"/>
    <w:rsid w:val="0096409A"/>
    <w:rsid w:val="00966BFA"/>
    <w:rsid w:val="00972C7A"/>
    <w:rsid w:val="00984B23"/>
    <w:rsid w:val="0098518C"/>
    <w:rsid w:val="00990404"/>
    <w:rsid w:val="0099740C"/>
    <w:rsid w:val="009A3627"/>
    <w:rsid w:val="009B6D40"/>
    <w:rsid w:val="009C1219"/>
    <w:rsid w:val="009C613F"/>
    <w:rsid w:val="009C6F65"/>
    <w:rsid w:val="009C7528"/>
    <w:rsid w:val="009D2E97"/>
    <w:rsid w:val="009D3560"/>
    <w:rsid w:val="009D48FA"/>
    <w:rsid w:val="009D50A5"/>
    <w:rsid w:val="009E519A"/>
    <w:rsid w:val="009E6CD4"/>
    <w:rsid w:val="009F10B5"/>
    <w:rsid w:val="009F673D"/>
    <w:rsid w:val="00A001AE"/>
    <w:rsid w:val="00A02266"/>
    <w:rsid w:val="00A038E9"/>
    <w:rsid w:val="00A06A59"/>
    <w:rsid w:val="00A06BBD"/>
    <w:rsid w:val="00A21AFF"/>
    <w:rsid w:val="00A245B9"/>
    <w:rsid w:val="00A2467B"/>
    <w:rsid w:val="00A25A05"/>
    <w:rsid w:val="00A30153"/>
    <w:rsid w:val="00A3580C"/>
    <w:rsid w:val="00A45C7F"/>
    <w:rsid w:val="00A462A6"/>
    <w:rsid w:val="00A511D4"/>
    <w:rsid w:val="00A5269D"/>
    <w:rsid w:val="00A629DE"/>
    <w:rsid w:val="00A65FE7"/>
    <w:rsid w:val="00A7127F"/>
    <w:rsid w:val="00A747E9"/>
    <w:rsid w:val="00A75D56"/>
    <w:rsid w:val="00A931AB"/>
    <w:rsid w:val="00A95B21"/>
    <w:rsid w:val="00A96A33"/>
    <w:rsid w:val="00AA50F3"/>
    <w:rsid w:val="00AB418E"/>
    <w:rsid w:val="00AB45B8"/>
    <w:rsid w:val="00AC05DF"/>
    <w:rsid w:val="00AC15F9"/>
    <w:rsid w:val="00AC3440"/>
    <w:rsid w:val="00AC40F7"/>
    <w:rsid w:val="00AC60B6"/>
    <w:rsid w:val="00AC7077"/>
    <w:rsid w:val="00AD2E1C"/>
    <w:rsid w:val="00AD307C"/>
    <w:rsid w:val="00AD6F92"/>
    <w:rsid w:val="00AE0363"/>
    <w:rsid w:val="00AE0AF5"/>
    <w:rsid w:val="00AE606F"/>
    <w:rsid w:val="00B01ADE"/>
    <w:rsid w:val="00B03CC3"/>
    <w:rsid w:val="00B04CF2"/>
    <w:rsid w:val="00B064D4"/>
    <w:rsid w:val="00B06C76"/>
    <w:rsid w:val="00B07574"/>
    <w:rsid w:val="00B11803"/>
    <w:rsid w:val="00B15BBF"/>
    <w:rsid w:val="00B23122"/>
    <w:rsid w:val="00B3425B"/>
    <w:rsid w:val="00B41B21"/>
    <w:rsid w:val="00B422CD"/>
    <w:rsid w:val="00B42859"/>
    <w:rsid w:val="00B43147"/>
    <w:rsid w:val="00B4540F"/>
    <w:rsid w:val="00B46843"/>
    <w:rsid w:val="00B47CEC"/>
    <w:rsid w:val="00B50470"/>
    <w:rsid w:val="00B50B88"/>
    <w:rsid w:val="00B519F0"/>
    <w:rsid w:val="00B575C0"/>
    <w:rsid w:val="00B6009C"/>
    <w:rsid w:val="00B6086F"/>
    <w:rsid w:val="00B70DA3"/>
    <w:rsid w:val="00B76722"/>
    <w:rsid w:val="00B9121D"/>
    <w:rsid w:val="00BA2A89"/>
    <w:rsid w:val="00BA40A7"/>
    <w:rsid w:val="00BA66DD"/>
    <w:rsid w:val="00BA72EE"/>
    <w:rsid w:val="00BC2F99"/>
    <w:rsid w:val="00BD0B29"/>
    <w:rsid w:val="00BD1C05"/>
    <w:rsid w:val="00BD2FD2"/>
    <w:rsid w:val="00BE0522"/>
    <w:rsid w:val="00BE3E4C"/>
    <w:rsid w:val="00C03317"/>
    <w:rsid w:val="00C03F52"/>
    <w:rsid w:val="00C23422"/>
    <w:rsid w:val="00C24357"/>
    <w:rsid w:val="00C32955"/>
    <w:rsid w:val="00C4295D"/>
    <w:rsid w:val="00C46CA8"/>
    <w:rsid w:val="00C62EC8"/>
    <w:rsid w:val="00C81640"/>
    <w:rsid w:val="00C81D59"/>
    <w:rsid w:val="00C86120"/>
    <w:rsid w:val="00C91800"/>
    <w:rsid w:val="00C93D11"/>
    <w:rsid w:val="00C94677"/>
    <w:rsid w:val="00C969E4"/>
    <w:rsid w:val="00CA21B9"/>
    <w:rsid w:val="00CA36CF"/>
    <w:rsid w:val="00CA51D7"/>
    <w:rsid w:val="00CA7303"/>
    <w:rsid w:val="00CB4F9D"/>
    <w:rsid w:val="00CB5D31"/>
    <w:rsid w:val="00CD7BFD"/>
    <w:rsid w:val="00CE29DD"/>
    <w:rsid w:val="00D01A99"/>
    <w:rsid w:val="00D07BCB"/>
    <w:rsid w:val="00D250D7"/>
    <w:rsid w:val="00D303AA"/>
    <w:rsid w:val="00D3086C"/>
    <w:rsid w:val="00D336F8"/>
    <w:rsid w:val="00D36144"/>
    <w:rsid w:val="00D511B6"/>
    <w:rsid w:val="00D634FA"/>
    <w:rsid w:val="00D73F67"/>
    <w:rsid w:val="00D80C22"/>
    <w:rsid w:val="00D81B4E"/>
    <w:rsid w:val="00D8238C"/>
    <w:rsid w:val="00D83573"/>
    <w:rsid w:val="00D93285"/>
    <w:rsid w:val="00D9450F"/>
    <w:rsid w:val="00D94D98"/>
    <w:rsid w:val="00D97BE2"/>
    <w:rsid w:val="00DA2255"/>
    <w:rsid w:val="00DA5DB5"/>
    <w:rsid w:val="00DA6CAD"/>
    <w:rsid w:val="00DB304A"/>
    <w:rsid w:val="00DC1C17"/>
    <w:rsid w:val="00DC3B2D"/>
    <w:rsid w:val="00DD7108"/>
    <w:rsid w:val="00DE1393"/>
    <w:rsid w:val="00DF406F"/>
    <w:rsid w:val="00E0733C"/>
    <w:rsid w:val="00E208B2"/>
    <w:rsid w:val="00E30741"/>
    <w:rsid w:val="00E31874"/>
    <w:rsid w:val="00E33464"/>
    <w:rsid w:val="00E43084"/>
    <w:rsid w:val="00E61061"/>
    <w:rsid w:val="00E70C3F"/>
    <w:rsid w:val="00E74E21"/>
    <w:rsid w:val="00E77E0B"/>
    <w:rsid w:val="00E82A74"/>
    <w:rsid w:val="00E910C2"/>
    <w:rsid w:val="00E93DE0"/>
    <w:rsid w:val="00E96A1A"/>
    <w:rsid w:val="00E977C8"/>
    <w:rsid w:val="00EA0AB9"/>
    <w:rsid w:val="00EA1766"/>
    <w:rsid w:val="00EA5537"/>
    <w:rsid w:val="00EA6011"/>
    <w:rsid w:val="00EA7BB9"/>
    <w:rsid w:val="00EB4B37"/>
    <w:rsid w:val="00EC2E91"/>
    <w:rsid w:val="00ED2209"/>
    <w:rsid w:val="00ED2576"/>
    <w:rsid w:val="00EE75F9"/>
    <w:rsid w:val="00EF2720"/>
    <w:rsid w:val="00EF48B8"/>
    <w:rsid w:val="00EF765E"/>
    <w:rsid w:val="00F062F8"/>
    <w:rsid w:val="00F11151"/>
    <w:rsid w:val="00F1296A"/>
    <w:rsid w:val="00F16C4F"/>
    <w:rsid w:val="00F1721D"/>
    <w:rsid w:val="00F23F77"/>
    <w:rsid w:val="00F330FF"/>
    <w:rsid w:val="00F336ED"/>
    <w:rsid w:val="00F353B2"/>
    <w:rsid w:val="00F369E7"/>
    <w:rsid w:val="00F406F0"/>
    <w:rsid w:val="00F41355"/>
    <w:rsid w:val="00F44AAF"/>
    <w:rsid w:val="00F56532"/>
    <w:rsid w:val="00F56ECF"/>
    <w:rsid w:val="00F611FC"/>
    <w:rsid w:val="00F704E9"/>
    <w:rsid w:val="00F90BCB"/>
    <w:rsid w:val="00F932C8"/>
    <w:rsid w:val="00F958C9"/>
    <w:rsid w:val="00FA165C"/>
    <w:rsid w:val="00FA6676"/>
    <w:rsid w:val="00FB1BCB"/>
    <w:rsid w:val="00FB2266"/>
    <w:rsid w:val="00FB585C"/>
    <w:rsid w:val="00FB682D"/>
    <w:rsid w:val="00FC016A"/>
    <w:rsid w:val="00FC1068"/>
    <w:rsid w:val="00FC42AB"/>
    <w:rsid w:val="00FD17C6"/>
    <w:rsid w:val="00FD1BAC"/>
    <w:rsid w:val="00FF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B2C62E-55EC-4F44-BB14-0E2717ED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customStyle="1" w:styleId="oj-tbl-hdr">
    <w:name w:val="oj-tbl-hdr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bold">
    <w:name w:val="oj-bold"/>
    <w:basedOn w:val="DefaultParagraphFont"/>
    <w:rsid w:val="00AB45B8"/>
  </w:style>
  <w:style w:type="character" w:customStyle="1" w:styleId="oj-super">
    <w:name w:val="oj-super"/>
    <w:basedOn w:val="DefaultParagraphFont"/>
    <w:rsid w:val="00AB45B8"/>
  </w:style>
  <w:style w:type="paragraph" w:customStyle="1" w:styleId="oj-normal">
    <w:name w:val="oj-normal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4C6FA-EAEE-436C-B0BB-3DBE475E4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1417</Words>
  <Characters>8079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Tarik Džubur</cp:lastModifiedBy>
  <cp:revision>2</cp:revision>
  <dcterms:created xsi:type="dcterms:W3CDTF">2021-12-13T12:01:00Z</dcterms:created>
  <dcterms:modified xsi:type="dcterms:W3CDTF">2021-12-13T12:01:00Z</dcterms:modified>
</cp:coreProperties>
</file>