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E1BAF" w14:textId="77777777" w:rsidR="00C62EC8" w:rsidRPr="00B05A1F" w:rsidRDefault="004443A9" w:rsidP="00C21158">
      <w:pPr>
        <w:ind w:right="-30"/>
        <w:jc w:val="both"/>
        <w:rPr>
          <w:rFonts w:ascii="Times New Roman" w:hAnsi="Times New Roman" w:cs="Times New Roman"/>
          <w:sz w:val="24"/>
          <w:szCs w:val="24"/>
        </w:rPr>
      </w:pPr>
      <w:r w:rsidRPr="00B05A1F">
        <w:rPr>
          <w:rFonts w:ascii="Times New Roman" w:hAnsi="Times New Roman" w:cs="Times New Roman"/>
          <w:sz w:val="24"/>
          <w:szCs w:val="24"/>
        </w:rPr>
        <w:t xml:space="preserve">Na </w:t>
      </w:r>
      <w:r w:rsidR="00D56367" w:rsidRPr="00B05A1F">
        <w:rPr>
          <w:rFonts w:ascii="Times New Roman" w:hAnsi="Times New Roman" w:cs="Times New Roman"/>
          <w:sz w:val="24"/>
          <w:szCs w:val="24"/>
        </w:rPr>
        <w:t>osnovu član</w:t>
      </w:r>
      <w:r w:rsidRPr="00B05A1F">
        <w:rPr>
          <w:rFonts w:ascii="Times New Roman" w:hAnsi="Times New Roman" w:cs="Times New Roman"/>
          <w:sz w:val="24"/>
          <w:szCs w:val="24"/>
        </w:rPr>
        <w:t>a</w:t>
      </w:r>
      <w:r w:rsidR="00C62EC8" w:rsidRPr="00B05A1F">
        <w:rPr>
          <w:rFonts w:ascii="Times New Roman" w:hAnsi="Times New Roman" w:cs="Times New Roman"/>
          <w:sz w:val="24"/>
          <w:szCs w:val="24"/>
        </w:rPr>
        <w:t xml:space="preserve"> 29. Zakona o fitofarmaceutskim sredstvima Bosne i Hercegovine („Službeni glasnik BiH“</w:t>
      </w:r>
      <w:r w:rsidRPr="00B05A1F">
        <w:rPr>
          <w:rFonts w:ascii="Times New Roman" w:hAnsi="Times New Roman" w:cs="Times New Roman"/>
          <w:sz w:val="24"/>
          <w:szCs w:val="24"/>
        </w:rPr>
        <w:t xml:space="preserve">, </w:t>
      </w:r>
      <w:r w:rsidR="00C62EC8" w:rsidRPr="00B05A1F">
        <w:rPr>
          <w:rFonts w:ascii="Times New Roman" w:hAnsi="Times New Roman" w:cs="Times New Roman"/>
          <w:sz w:val="24"/>
          <w:szCs w:val="24"/>
        </w:rPr>
        <w:t>broj 49/04), Uprava Bosne i Hercegovine za zaštitu zdravlja bilja, objavljuje</w:t>
      </w:r>
      <w:r w:rsidR="00F932C8" w:rsidRPr="00B05A1F">
        <w:rPr>
          <w:rFonts w:ascii="Times New Roman" w:hAnsi="Times New Roman" w:cs="Times New Roman"/>
          <w:sz w:val="24"/>
          <w:szCs w:val="24"/>
        </w:rPr>
        <w:t>:</w:t>
      </w:r>
    </w:p>
    <w:p w14:paraId="3C28B89B" w14:textId="77777777" w:rsidR="00C62EC8" w:rsidRPr="00B05A1F" w:rsidRDefault="00C62EC8" w:rsidP="00EF2720">
      <w:pPr>
        <w:spacing w:after="0"/>
        <w:jc w:val="center"/>
        <w:rPr>
          <w:rFonts w:ascii="Times New Roman" w:hAnsi="Times New Roman" w:cs="Times New Roman"/>
          <w:b/>
          <w:sz w:val="24"/>
          <w:szCs w:val="24"/>
        </w:rPr>
      </w:pPr>
      <w:r w:rsidRPr="00B05A1F">
        <w:rPr>
          <w:rFonts w:ascii="Times New Roman" w:hAnsi="Times New Roman" w:cs="Times New Roman"/>
          <w:b/>
          <w:sz w:val="24"/>
          <w:szCs w:val="24"/>
        </w:rPr>
        <w:t>IZMJENE</w:t>
      </w:r>
      <w:r w:rsidR="001634A6" w:rsidRPr="00B05A1F">
        <w:rPr>
          <w:rFonts w:ascii="Times New Roman" w:hAnsi="Times New Roman" w:cs="Times New Roman"/>
          <w:b/>
          <w:sz w:val="24"/>
          <w:szCs w:val="24"/>
        </w:rPr>
        <w:t xml:space="preserve"> I DOPUNE</w:t>
      </w:r>
      <w:r w:rsidR="008B2C8F" w:rsidRPr="00B05A1F">
        <w:rPr>
          <w:rFonts w:ascii="Times New Roman" w:hAnsi="Times New Roman" w:cs="Times New Roman"/>
          <w:b/>
          <w:sz w:val="24"/>
          <w:szCs w:val="24"/>
        </w:rPr>
        <w:t xml:space="preserve"> SPISKA</w:t>
      </w:r>
    </w:p>
    <w:p w14:paraId="013ED659" w14:textId="77777777" w:rsidR="00C62EC8" w:rsidRPr="00B05A1F" w:rsidRDefault="00C62EC8" w:rsidP="00EF2720">
      <w:pPr>
        <w:spacing w:after="0"/>
        <w:jc w:val="center"/>
        <w:rPr>
          <w:rFonts w:ascii="Times New Roman" w:hAnsi="Times New Roman" w:cs="Times New Roman"/>
          <w:b/>
          <w:sz w:val="24"/>
          <w:szCs w:val="24"/>
        </w:rPr>
      </w:pPr>
      <w:r w:rsidRPr="00B05A1F">
        <w:rPr>
          <w:rFonts w:ascii="Times New Roman" w:hAnsi="Times New Roman" w:cs="Times New Roman"/>
          <w:b/>
          <w:sz w:val="24"/>
          <w:szCs w:val="24"/>
        </w:rPr>
        <w:t xml:space="preserve">AKTIVNIH </w:t>
      </w:r>
      <w:r w:rsidR="008B2C8F" w:rsidRPr="00B05A1F">
        <w:rPr>
          <w:rFonts w:ascii="Times New Roman" w:hAnsi="Times New Roman" w:cs="Times New Roman"/>
          <w:b/>
          <w:sz w:val="24"/>
          <w:szCs w:val="24"/>
        </w:rPr>
        <w:t>MATERIJA</w:t>
      </w:r>
      <w:r w:rsidR="00B422CD" w:rsidRPr="00B05A1F">
        <w:rPr>
          <w:rFonts w:ascii="Times New Roman" w:hAnsi="Times New Roman" w:cs="Times New Roman"/>
          <w:b/>
          <w:sz w:val="24"/>
          <w:szCs w:val="24"/>
        </w:rPr>
        <w:t xml:space="preserve"> </w:t>
      </w:r>
      <w:r w:rsidRPr="00B05A1F">
        <w:rPr>
          <w:rFonts w:ascii="Times New Roman" w:hAnsi="Times New Roman" w:cs="Times New Roman"/>
          <w:b/>
          <w:sz w:val="24"/>
          <w:szCs w:val="24"/>
        </w:rPr>
        <w:t xml:space="preserve"> DOZVOLJENIH  ZA UPO</w:t>
      </w:r>
      <w:r w:rsidR="008B2C8F" w:rsidRPr="00B05A1F">
        <w:rPr>
          <w:rFonts w:ascii="Times New Roman" w:hAnsi="Times New Roman" w:cs="Times New Roman"/>
          <w:b/>
          <w:sz w:val="24"/>
          <w:szCs w:val="24"/>
        </w:rPr>
        <w:t>TREBU</w:t>
      </w:r>
      <w:r w:rsidRPr="00B05A1F">
        <w:rPr>
          <w:rFonts w:ascii="Times New Roman" w:hAnsi="Times New Roman" w:cs="Times New Roman"/>
          <w:b/>
          <w:sz w:val="24"/>
          <w:szCs w:val="24"/>
        </w:rPr>
        <w:t xml:space="preserve"> U FITOFARMACEUTSKIM SREDSTVIMA U </w:t>
      </w:r>
    </w:p>
    <w:p w14:paraId="62B1C51C" w14:textId="77777777" w:rsidR="00A038E9" w:rsidRPr="00B05A1F" w:rsidRDefault="00C62EC8" w:rsidP="00EF2720">
      <w:pPr>
        <w:spacing w:after="0"/>
        <w:jc w:val="center"/>
        <w:rPr>
          <w:rFonts w:ascii="Times New Roman" w:hAnsi="Times New Roman" w:cs="Times New Roman"/>
          <w:b/>
          <w:sz w:val="24"/>
          <w:szCs w:val="24"/>
        </w:rPr>
      </w:pPr>
      <w:r w:rsidRPr="00B05A1F">
        <w:rPr>
          <w:rFonts w:ascii="Times New Roman" w:hAnsi="Times New Roman" w:cs="Times New Roman"/>
          <w:b/>
          <w:sz w:val="24"/>
          <w:szCs w:val="24"/>
        </w:rPr>
        <w:t>BOSNI I HERCEGOVINI</w:t>
      </w:r>
    </w:p>
    <w:p w14:paraId="58E3A687" w14:textId="77777777" w:rsidR="00A96A33" w:rsidRPr="00B05A1F" w:rsidRDefault="00A96A33" w:rsidP="00EF2720">
      <w:pPr>
        <w:spacing w:after="0"/>
        <w:jc w:val="both"/>
        <w:rPr>
          <w:rFonts w:ascii="Times New Roman" w:hAnsi="Times New Roman" w:cs="Times New Roman"/>
          <w:b/>
          <w:sz w:val="24"/>
          <w:szCs w:val="24"/>
        </w:rPr>
      </w:pPr>
    </w:p>
    <w:p w14:paraId="307868CD" w14:textId="77777777" w:rsidR="001179AC" w:rsidRPr="00B05A1F" w:rsidRDefault="008B2C8F" w:rsidP="00EF2720">
      <w:pPr>
        <w:spacing w:after="0"/>
        <w:jc w:val="both"/>
        <w:rPr>
          <w:rFonts w:ascii="Times New Roman" w:hAnsi="Times New Roman" w:cs="Times New Roman"/>
          <w:sz w:val="24"/>
          <w:szCs w:val="24"/>
          <w:lang w:val="sr-Latn-BA"/>
        </w:rPr>
      </w:pPr>
      <w:r w:rsidRPr="00B05A1F">
        <w:rPr>
          <w:rFonts w:ascii="Times New Roman" w:hAnsi="Times New Roman" w:cs="Times New Roman"/>
          <w:sz w:val="24"/>
          <w:szCs w:val="24"/>
        </w:rPr>
        <w:t>Spisak aktivnih materija</w:t>
      </w:r>
      <w:r w:rsidRPr="00B05A1F">
        <w:rPr>
          <w:rFonts w:ascii="Times New Roman" w:hAnsi="Times New Roman" w:cs="Times New Roman"/>
          <w:sz w:val="24"/>
          <w:szCs w:val="24"/>
          <w:lang w:val="sr-Latn-BA"/>
        </w:rPr>
        <w:t xml:space="preserve"> dozvoljenih za upotrebu</w:t>
      </w:r>
      <w:r w:rsidR="001179AC" w:rsidRPr="00B05A1F">
        <w:rPr>
          <w:rFonts w:ascii="Times New Roman" w:hAnsi="Times New Roman" w:cs="Times New Roman"/>
          <w:sz w:val="24"/>
          <w:szCs w:val="24"/>
          <w:lang w:val="sr-Latn-BA"/>
        </w:rPr>
        <w:t xml:space="preserve"> u fitofarmaceutskim sredstvima u Bosni i Hercegovini </w:t>
      </w:r>
      <w:r w:rsidR="00622360" w:rsidRPr="00B05A1F">
        <w:rPr>
          <w:rFonts w:ascii="Times New Roman" w:hAnsi="Times New Roman" w:cs="Times New Roman"/>
          <w:sz w:val="24"/>
          <w:szCs w:val="24"/>
        </w:rPr>
        <w:t>(„Službeni glasnik BiH</w:t>
      </w:r>
      <w:r w:rsidR="00622360" w:rsidRPr="00B05A1F">
        <w:rPr>
          <w:rFonts w:ascii="Times New Roman" w:hAnsi="Times New Roman" w:cs="Times New Roman"/>
          <w:sz w:val="24"/>
          <w:szCs w:val="24"/>
          <w:lang w:val="sr-Cyrl-BA"/>
        </w:rPr>
        <w:t>“</w:t>
      </w:r>
      <w:r w:rsidR="001179AC" w:rsidRPr="00B05A1F">
        <w:rPr>
          <w:rFonts w:ascii="Times New Roman" w:hAnsi="Times New Roman" w:cs="Times New Roman"/>
          <w:sz w:val="24"/>
          <w:szCs w:val="24"/>
        </w:rPr>
        <w:t>',</w:t>
      </w:r>
      <w:r w:rsidR="004443A9" w:rsidRPr="00B05A1F">
        <w:rPr>
          <w:rFonts w:ascii="Times New Roman" w:hAnsi="Times New Roman" w:cs="Times New Roman"/>
          <w:sz w:val="24"/>
          <w:szCs w:val="24"/>
        </w:rPr>
        <w:t xml:space="preserve"> </w:t>
      </w:r>
      <w:r w:rsidR="00622360" w:rsidRPr="00B05A1F">
        <w:rPr>
          <w:rFonts w:ascii="Times New Roman" w:hAnsi="Times New Roman" w:cs="Times New Roman"/>
          <w:sz w:val="24"/>
          <w:szCs w:val="24"/>
        </w:rPr>
        <w:t>br</w:t>
      </w:r>
      <w:r w:rsidR="00622360" w:rsidRPr="00B05A1F">
        <w:rPr>
          <w:rFonts w:ascii="Times New Roman" w:hAnsi="Times New Roman" w:cs="Times New Roman"/>
          <w:sz w:val="24"/>
          <w:szCs w:val="24"/>
          <w:lang w:val="sr-Cyrl-BA"/>
        </w:rPr>
        <w:t>.</w:t>
      </w:r>
      <w:r w:rsidR="005C22AC" w:rsidRPr="00B05A1F">
        <w:rPr>
          <w:rFonts w:ascii="Times New Roman" w:hAnsi="Times New Roman" w:cs="Times New Roman"/>
          <w:sz w:val="24"/>
          <w:szCs w:val="24"/>
        </w:rPr>
        <w:t>24/22</w:t>
      </w:r>
      <w:r w:rsidRPr="00B05A1F">
        <w:rPr>
          <w:rFonts w:ascii="Times New Roman" w:hAnsi="Times New Roman" w:cs="Times New Roman"/>
          <w:sz w:val="24"/>
          <w:szCs w:val="24"/>
        </w:rPr>
        <w:t>) (u daljem tekstu: Spisak</w:t>
      </w:r>
      <w:r w:rsidR="001179AC" w:rsidRPr="00B05A1F">
        <w:rPr>
          <w:rFonts w:ascii="Times New Roman" w:hAnsi="Times New Roman" w:cs="Times New Roman"/>
          <w:sz w:val="24"/>
          <w:szCs w:val="24"/>
        </w:rPr>
        <w:t xml:space="preserve">) </w:t>
      </w:r>
      <w:r w:rsidR="001179AC" w:rsidRPr="00B05A1F">
        <w:rPr>
          <w:rFonts w:ascii="Times New Roman" w:hAnsi="Times New Roman" w:cs="Times New Roman"/>
          <w:sz w:val="24"/>
          <w:szCs w:val="24"/>
          <w:lang w:val="sr-Latn-BA"/>
        </w:rPr>
        <w:t xml:space="preserve"> mijenja se kako slijedi:</w:t>
      </w:r>
    </w:p>
    <w:p w14:paraId="16595F8F" w14:textId="77777777" w:rsidR="005C22AC" w:rsidRPr="00B05A1F" w:rsidRDefault="005C22AC" w:rsidP="005C22AC">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U dijelu A Spiska briše se unos 225. za uglj</w:t>
      </w:r>
      <w:r w:rsidR="00BF6AF9" w:rsidRPr="00B05A1F">
        <w:rPr>
          <w:rFonts w:ascii="Times New Roman" w:hAnsi="Times New Roman" w:cs="Times New Roman"/>
          <w:sz w:val="24"/>
          <w:szCs w:val="24"/>
          <w:lang w:val="sr-Latn-BA"/>
        </w:rPr>
        <w:t>enik</w:t>
      </w:r>
      <w:r w:rsidRPr="00B05A1F">
        <w:rPr>
          <w:rFonts w:ascii="Times New Roman" w:hAnsi="Times New Roman" w:cs="Times New Roman"/>
          <w:sz w:val="24"/>
          <w:szCs w:val="24"/>
          <w:lang w:val="sr-Latn-BA"/>
        </w:rPr>
        <w:t xml:space="preserve"> dioksid.</w:t>
      </w:r>
    </w:p>
    <w:p w14:paraId="7DB3B7AE" w14:textId="77777777" w:rsidR="005C22AC" w:rsidRPr="00B05A1F" w:rsidRDefault="005C22AC" w:rsidP="005C22AC">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U dijelu B 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7"/>
        <w:gridCol w:w="1289"/>
        <w:gridCol w:w="1502"/>
        <w:gridCol w:w="3021"/>
        <w:gridCol w:w="1279"/>
        <w:gridCol w:w="1466"/>
        <w:gridCol w:w="4754"/>
      </w:tblGrid>
      <w:tr w:rsidR="00B05A1F" w:rsidRPr="00B05A1F" w14:paraId="2463DA14"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29A7A08"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Broj</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B486D6F"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Trivijalni naziv</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49AFDCA"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Hemijski naziv prema IUPAC-u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906E648"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Čistoća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8BD1EF7"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Stupanje na snagu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A59B628"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Rok važenja odobrenja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EAE00DC"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Posebne odredbe</w:t>
            </w:r>
          </w:p>
        </w:tc>
      </w:tr>
      <w:tr w:rsidR="00B05A1F" w:rsidRPr="00B05A1F" w14:paraId="0B3D7AD7"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5B2094F"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iCs/>
                <w:sz w:val="24"/>
                <w:szCs w:val="24"/>
                <w:lang w:eastAsia="bs-Latn-BA"/>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A1BDF96"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Uglj</w:t>
            </w:r>
            <w:r w:rsidR="00BF6AF9" w:rsidRPr="00B05A1F">
              <w:rPr>
                <w:rFonts w:ascii="Times New Roman" w:eastAsia="Times New Roman" w:hAnsi="Times New Roman" w:cs="Times New Roman"/>
                <w:sz w:val="24"/>
                <w:szCs w:val="24"/>
                <w:lang w:eastAsia="bs-Latn-BA"/>
              </w:rPr>
              <w:t xml:space="preserve">enik </w:t>
            </w:r>
            <w:r w:rsidRPr="00B05A1F">
              <w:rPr>
                <w:rFonts w:ascii="Times New Roman" w:eastAsia="Times New Roman" w:hAnsi="Times New Roman" w:cs="Times New Roman"/>
                <w:sz w:val="24"/>
                <w:szCs w:val="24"/>
                <w:lang w:eastAsia="bs-Latn-BA"/>
              </w:rPr>
              <w:t>dioksid</w:t>
            </w:r>
          </w:p>
          <w:p w14:paraId="5A5D46B2"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CAS br.:124-38-9</w:t>
            </w:r>
          </w:p>
          <w:p w14:paraId="476E0643"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CIPAC br.: 844</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2F30BE2" w14:textId="77777777" w:rsidR="005C22AC" w:rsidRPr="00B05A1F" w:rsidRDefault="005C22AC" w:rsidP="00BF6AF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Uglj</w:t>
            </w:r>
            <w:r w:rsidR="00BF6AF9" w:rsidRPr="00B05A1F">
              <w:rPr>
                <w:rFonts w:ascii="Times New Roman" w:eastAsia="Times New Roman" w:hAnsi="Times New Roman" w:cs="Times New Roman"/>
                <w:sz w:val="24"/>
                <w:szCs w:val="24"/>
                <w:lang w:eastAsia="bs-Latn-BA"/>
              </w:rPr>
              <w:t xml:space="preserve">enik </w:t>
            </w:r>
            <w:r w:rsidRPr="00B05A1F">
              <w:rPr>
                <w:rFonts w:ascii="Times New Roman" w:eastAsia="Times New Roman" w:hAnsi="Times New Roman" w:cs="Times New Roman"/>
                <w:sz w:val="24"/>
                <w:szCs w:val="24"/>
                <w:lang w:eastAsia="bs-Latn-BA"/>
              </w:rPr>
              <w:t>dioksid</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11BCB40"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999 g/kg</w:t>
            </w:r>
          </w:p>
          <w:p w14:paraId="42510A2D"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Sljedeće nečistoće izazivaju zabrinutost u toksikološkom smislu i ne smiju prelaziti navedene nivoe u tehničkom materijalu:</w:t>
            </w:r>
          </w:p>
          <w:p w14:paraId="3A003578"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fosfan: najviše 0,3 ppm v/v</w:t>
            </w:r>
          </w:p>
          <w:p w14:paraId="350FFD42"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benzen: najviše 0,02 ppm v/v</w:t>
            </w:r>
          </w:p>
          <w:p w14:paraId="41739D73"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uglj</w:t>
            </w:r>
            <w:r w:rsidR="00BF6AF9" w:rsidRPr="00B05A1F">
              <w:rPr>
                <w:rFonts w:ascii="Times New Roman" w:eastAsia="Times New Roman" w:hAnsi="Times New Roman" w:cs="Times New Roman"/>
                <w:sz w:val="24"/>
                <w:szCs w:val="24"/>
                <w:lang w:eastAsia="bs-Latn-BA"/>
              </w:rPr>
              <w:t>enik</w:t>
            </w:r>
            <w:r w:rsidRPr="00B05A1F">
              <w:rPr>
                <w:rFonts w:ascii="Times New Roman" w:eastAsia="Times New Roman" w:hAnsi="Times New Roman" w:cs="Times New Roman"/>
                <w:sz w:val="24"/>
                <w:szCs w:val="24"/>
                <w:lang w:eastAsia="bs-Latn-BA"/>
              </w:rPr>
              <w:t xml:space="preserve"> monoksid: najviše 10 ppm v/v</w:t>
            </w:r>
          </w:p>
          <w:p w14:paraId="0B6C21C4"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metanol: najviše 10 ppm v/v</w:t>
            </w:r>
          </w:p>
          <w:p w14:paraId="4E581FA3"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cijanovodik: najviše 0,5 ppm v/v</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5C29C57"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1.5.2022.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5F46D34"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30.4.2037.</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D0E352F" w14:textId="77777777" w:rsidR="005C22AC" w:rsidRPr="00B05A1F" w:rsidRDefault="005C22AC" w:rsidP="002F4549">
            <w:pPr>
              <w:pStyle w:val="t-98bezuvl"/>
              <w:spacing w:before="0" w:beforeAutospacing="0" w:after="0" w:afterAutospacing="0"/>
              <w:rPr>
                <w:lang w:val="hr-HR"/>
              </w:rPr>
            </w:pPr>
            <w:r w:rsidRPr="00B05A1F">
              <w:rPr>
                <w:spacing w:val="-2"/>
                <w:lang w:val="hr-HR"/>
              </w:rPr>
              <w:t xml:space="preserve">Za provođenje jedinstvenih </w:t>
            </w:r>
            <w:r w:rsidR="00E22453" w:rsidRPr="00B05A1F">
              <w:rPr>
                <w:spacing w:val="-2"/>
                <w:lang w:val="hr-HR"/>
              </w:rPr>
              <w:t xml:space="preserve">principa </w:t>
            </w:r>
            <w:r w:rsidRPr="00B05A1F">
              <w:rPr>
                <w:spacing w:val="-2"/>
                <w:lang w:val="hr-HR"/>
              </w:rPr>
              <w:t>iz propisa o jedinstvenim načelima za ocjenjivanje FFS , pri donošenju odluke o registraciji uzimaju se u obzir i zaključci postupka razmatranja aktivne materije od strane relevantnih tijela Evropske unije.</w:t>
            </w:r>
          </w:p>
          <w:p w14:paraId="251B4F5A" w14:textId="77777777" w:rsidR="005C22AC" w:rsidRPr="00B05A1F" w:rsidRDefault="005C22AC" w:rsidP="002F4549">
            <w:pPr>
              <w:rPr>
                <w:rFonts w:ascii="Times New Roman" w:hAnsi="Times New Roman" w:cs="Times New Roman"/>
                <w:sz w:val="24"/>
                <w:szCs w:val="24"/>
              </w:rPr>
            </w:pPr>
            <w:r w:rsidRPr="00B05A1F">
              <w:rPr>
                <w:rFonts w:ascii="Times New Roman" w:hAnsi="Times New Roman" w:cs="Times New Roman"/>
                <w:sz w:val="24"/>
                <w:szCs w:val="24"/>
              </w:rPr>
              <w:t xml:space="preserve">U toj ukupnoj ocjeni </w:t>
            </w:r>
            <w:r w:rsidR="00A83838" w:rsidRPr="00B05A1F">
              <w:rPr>
                <w:rFonts w:ascii="Times New Roman" w:hAnsi="Times New Roman" w:cs="Times New Roman"/>
                <w:sz w:val="24"/>
                <w:szCs w:val="24"/>
              </w:rPr>
              <w:t>mora se</w:t>
            </w:r>
            <w:r w:rsidRPr="00B05A1F">
              <w:rPr>
                <w:rFonts w:ascii="Times New Roman" w:hAnsi="Times New Roman" w:cs="Times New Roman"/>
                <w:sz w:val="24"/>
                <w:szCs w:val="24"/>
              </w:rPr>
              <w:t xml:space="preserve"> obratiti posebnu pažnju na sljedeće:</w:t>
            </w:r>
          </w:p>
          <w:tbl>
            <w:tblPr>
              <w:tblW w:w="5000" w:type="pct"/>
              <w:tblCellMar>
                <w:left w:w="0" w:type="dxa"/>
                <w:right w:w="0" w:type="dxa"/>
              </w:tblCellMar>
              <w:tblLook w:val="04A0" w:firstRow="1" w:lastRow="0" w:firstColumn="1" w:lastColumn="0" w:noHBand="0" w:noVBand="1"/>
            </w:tblPr>
            <w:tblGrid>
              <w:gridCol w:w="240"/>
              <w:gridCol w:w="4499"/>
            </w:tblGrid>
            <w:tr w:rsidR="00B05A1F" w:rsidRPr="00B05A1F" w14:paraId="1D0B094E" w14:textId="77777777" w:rsidTr="002F4549">
              <w:tc>
                <w:tcPr>
                  <w:tcW w:w="0" w:type="auto"/>
                  <w:shd w:val="clear" w:color="auto" w:fill="auto"/>
                  <w:hideMark/>
                </w:tcPr>
                <w:p w14:paraId="23BFEC2A" w14:textId="77777777" w:rsidR="005C22AC" w:rsidRPr="00B05A1F" w:rsidRDefault="005C22AC" w:rsidP="002F4549">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w:t>
                  </w:r>
                </w:p>
              </w:tc>
              <w:tc>
                <w:tcPr>
                  <w:tcW w:w="0" w:type="auto"/>
                  <w:shd w:val="clear" w:color="auto" w:fill="auto"/>
                  <w:hideMark/>
                </w:tcPr>
                <w:p w14:paraId="14D3D124" w14:textId="77777777" w:rsidR="005C22AC" w:rsidRPr="00B05A1F" w:rsidRDefault="005C22AC" w:rsidP="005C22AC">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odgovarajuće p</w:t>
                  </w:r>
                  <w:r w:rsidR="00E22453" w:rsidRPr="00B05A1F">
                    <w:rPr>
                      <w:rFonts w:ascii="Times New Roman" w:eastAsia="Times New Roman" w:hAnsi="Times New Roman" w:cs="Times New Roman"/>
                      <w:sz w:val="24"/>
                      <w:szCs w:val="24"/>
                      <w:lang w:eastAsia="bs-Latn-BA"/>
                    </w:rPr>
                    <w:t>rozračivanje (npr. uz potvrdu o</w:t>
                  </w:r>
                  <w:r w:rsidRPr="00B05A1F">
                    <w:rPr>
                      <w:rFonts w:ascii="Times New Roman" w:eastAsia="Times New Roman" w:hAnsi="Times New Roman" w:cs="Times New Roman"/>
                      <w:sz w:val="24"/>
                      <w:szCs w:val="24"/>
                      <w:lang w:eastAsia="bs-Latn-BA"/>
                    </w:rPr>
                    <w:t>dvajanje gasova) prije ponovnog ulaska osoba u tretirane i/ili okolne prostore (npr. komore, zgrade ili silose),</w:t>
                  </w:r>
                </w:p>
              </w:tc>
            </w:tr>
          </w:tbl>
          <w:p w14:paraId="4B70A3CB" w14:textId="77777777" w:rsidR="005C22AC" w:rsidRPr="00B05A1F" w:rsidRDefault="005C22AC" w:rsidP="002F4549">
            <w:pPr>
              <w:spacing w:after="0" w:line="240" w:lineRule="auto"/>
              <w:rPr>
                <w:rFonts w:ascii="Times New Roman" w:eastAsia="Times New Roman" w:hAnsi="Times New Roman" w:cs="Times New Roman"/>
                <w:vanish/>
                <w:sz w:val="24"/>
                <w:szCs w:val="24"/>
                <w:lang w:eastAsia="bs-Latn-BA"/>
              </w:rPr>
            </w:pPr>
          </w:p>
          <w:tbl>
            <w:tblPr>
              <w:tblW w:w="5000" w:type="pct"/>
              <w:tblCellMar>
                <w:left w:w="0" w:type="dxa"/>
                <w:right w:w="0" w:type="dxa"/>
              </w:tblCellMar>
              <w:tblLook w:val="04A0" w:firstRow="1" w:lastRow="0" w:firstColumn="1" w:lastColumn="0" w:noHBand="0" w:noVBand="1"/>
            </w:tblPr>
            <w:tblGrid>
              <w:gridCol w:w="240"/>
              <w:gridCol w:w="4499"/>
            </w:tblGrid>
            <w:tr w:rsidR="00B05A1F" w:rsidRPr="00B05A1F" w14:paraId="59BA0A13" w14:textId="77777777" w:rsidTr="002F4549">
              <w:tc>
                <w:tcPr>
                  <w:tcW w:w="0" w:type="auto"/>
                  <w:shd w:val="clear" w:color="auto" w:fill="auto"/>
                  <w:hideMark/>
                </w:tcPr>
                <w:p w14:paraId="3B486DE6" w14:textId="77777777" w:rsidR="005C22AC" w:rsidRPr="00B05A1F" w:rsidRDefault="005C22AC" w:rsidP="002F4549">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w:t>
                  </w:r>
                </w:p>
              </w:tc>
              <w:tc>
                <w:tcPr>
                  <w:tcW w:w="0" w:type="auto"/>
                  <w:shd w:val="clear" w:color="auto" w:fill="auto"/>
                  <w:hideMark/>
                </w:tcPr>
                <w:p w14:paraId="64ACF183" w14:textId="77777777" w:rsidR="005C22AC" w:rsidRPr="00B05A1F" w:rsidRDefault="005C22AC" w:rsidP="005C22AC">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potrebu uspostave zaštitnih zona za stanare (podložno izmjenama uzimajući u obzir brzinu vjetra).</w:t>
                  </w:r>
                </w:p>
              </w:tc>
            </w:tr>
          </w:tbl>
          <w:p w14:paraId="512172C9" w14:textId="77777777" w:rsidR="005C22AC" w:rsidRPr="00B05A1F" w:rsidRDefault="00E22453"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Uslovi </w:t>
            </w:r>
            <w:r w:rsidR="005C22AC" w:rsidRPr="00B05A1F">
              <w:rPr>
                <w:rFonts w:ascii="Times New Roman" w:eastAsia="Times New Roman" w:hAnsi="Times New Roman" w:cs="Times New Roman"/>
                <w:sz w:val="24"/>
                <w:szCs w:val="24"/>
                <w:lang w:eastAsia="bs-Latn-BA"/>
              </w:rPr>
              <w:t>uporabe prema potrebi uključuju mjere za smanjenje rizika.</w:t>
            </w:r>
          </w:p>
        </w:tc>
      </w:tr>
    </w:tbl>
    <w:p w14:paraId="509E3A35" w14:textId="77777777" w:rsidR="005C22AC" w:rsidRPr="00B05A1F" w:rsidRDefault="005C22AC" w:rsidP="005C22AC">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lastRenderedPageBreak/>
        <w:t>U dijelu C 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8"/>
        <w:gridCol w:w="1308"/>
        <w:gridCol w:w="3114"/>
        <w:gridCol w:w="3060"/>
        <w:gridCol w:w="1279"/>
        <w:gridCol w:w="4549"/>
      </w:tblGrid>
      <w:tr w:rsidR="00B05A1F" w:rsidRPr="00B05A1F" w14:paraId="44F7204B"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12BF49E"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Broj</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E544AC8"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Trivijalni naziv</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2C5BE63" w14:textId="77777777" w:rsidR="005C22AC" w:rsidRPr="00B05A1F" w:rsidRDefault="003B7314"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H</w:t>
            </w:r>
            <w:r w:rsidR="005C22AC" w:rsidRPr="00B05A1F">
              <w:rPr>
                <w:rFonts w:ascii="Times New Roman" w:eastAsia="Times New Roman" w:hAnsi="Times New Roman" w:cs="Times New Roman"/>
                <w:b/>
                <w:bCs/>
                <w:sz w:val="24"/>
                <w:szCs w:val="24"/>
                <w:lang w:eastAsia="bs-Latn-BA"/>
              </w:rPr>
              <w:t>emijski naziv prema IUPAC-u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725ACCF" w14:textId="77777777" w:rsidR="005C22AC" w:rsidRPr="00B05A1F" w:rsidRDefault="005C22AC" w:rsidP="003B7314">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Čistoća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B638107"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Stupanje na snagu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359BEBD" w14:textId="77777777" w:rsidR="005C22AC" w:rsidRPr="00B05A1F" w:rsidRDefault="005C22AC"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Posebne odredbe</w:t>
            </w:r>
          </w:p>
        </w:tc>
      </w:tr>
      <w:tr w:rsidR="00B05A1F" w:rsidRPr="00B05A1F" w14:paraId="1E8B5CC1"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79EA999"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24.</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CDD2FF0"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Hitozan</w:t>
            </w:r>
          </w:p>
          <w:p w14:paraId="4C8516D4"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CAS br.: 9012-76-4</w:t>
            </w:r>
          </w:p>
          <w:p w14:paraId="28C99A9C"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EZ br.: 618-480-0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93D131C" w14:textId="77777777" w:rsidR="005C22AC" w:rsidRPr="00B05A1F" w:rsidRDefault="003B7314"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H</w:t>
            </w:r>
            <w:r w:rsidR="005C22AC" w:rsidRPr="00B05A1F">
              <w:rPr>
                <w:rFonts w:ascii="Times New Roman" w:eastAsia="Times New Roman" w:hAnsi="Times New Roman" w:cs="Times New Roman"/>
                <w:sz w:val="24"/>
                <w:szCs w:val="24"/>
                <w:lang w:eastAsia="bs-Latn-BA"/>
              </w:rPr>
              <w:t>emijski naziv (ne IUPAC): poli[4-O-(2-acetamido-2-deoksi-β-D-glukopiranozil)-2-amino-2-deoksi-β-D-glukopiranoza]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712FB1B"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85 % hitozana</w:t>
            </w:r>
          </w:p>
          <w:p w14:paraId="4E37FDCB"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Teški metali: najviše 20 mg/kg</w:t>
            </w:r>
          </w:p>
          <w:p w14:paraId="55103D6C" w14:textId="77777777" w:rsidR="005C22AC" w:rsidRPr="00B05A1F" w:rsidRDefault="005C22AC" w:rsidP="00353424">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Prehrambene kvalitete, udovoljava specifikacijama za „ekstrakt hitozana iz gljiva” i</w:t>
            </w:r>
            <w:r w:rsidR="00E22453" w:rsidRPr="00B05A1F">
              <w:rPr>
                <w:rFonts w:ascii="Times New Roman" w:eastAsia="Times New Roman" w:hAnsi="Times New Roman" w:cs="Times New Roman"/>
                <w:sz w:val="24"/>
                <w:szCs w:val="24"/>
                <w:lang w:eastAsia="bs-Latn-BA"/>
              </w:rPr>
              <w:t>z rel</w:t>
            </w:r>
            <w:r w:rsidR="00353424" w:rsidRPr="00B05A1F">
              <w:rPr>
                <w:rFonts w:ascii="Times New Roman" w:eastAsia="Times New Roman" w:hAnsi="Times New Roman" w:cs="Times New Roman"/>
                <w:sz w:val="24"/>
                <w:szCs w:val="24"/>
                <w:lang w:eastAsia="bs-Latn-BA"/>
              </w:rPr>
              <w:t>evantnih propisa Evropske unije.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B11288E" w14:textId="77777777" w:rsidR="005C22AC" w:rsidRPr="00B05A1F" w:rsidRDefault="005C22A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11.4 2022.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C4DC501" w14:textId="77777777" w:rsidR="005C22AC" w:rsidRPr="00B05A1F" w:rsidRDefault="005C22AC" w:rsidP="00E22453">
            <w:pPr>
              <w:spacing w:before="60" w:after="60" w:line="312" w:lineRule="atLeast"/>
              <w:rPr>
                <w:rFonts w:ascii="Times New Roman" w:eastAsia="Times New Roman" w:hAnsi="Times New Roman" w:cs="Times New Roman"/>
                <w:sz w:val="24"/>
                <w:szCs w:val="24"/>
                <w:lang w:eastAsia="bs-Latn-BA"/>
              </w:rPr>
            </w:pPr>
            <w:r w:rsidRPr="00B05A1F">
              <w:rPr>
                <w:rFonts w:ascii="Times New Roman" w:hAnsi="Times New Roman" w:cs="Times New Roman"/>
                <w:sz w:val="24"/>
                <w:szCs w:val="24"/>
              </w:rPr>
              <w:t>Materija hitozan  može se koristiti u skladu</w:t>
            </w:r>
            <w:r w:rsidR="00E22453" w:rsidRPr="00B05A1F">
              <w:rPr>
                <w:rFonts w:ascii="Times New Roman" w:hAnsi="Times New Roman" w:cs="Times New Roman"/>
                <w:sz w:val="24"/>
                <w:szCs w:val="24"/>
              </w:rPr>
              <w:t xml:space="preserve"> sa posebnim uslovima uvrštenim </w:t>
            </w:r>
            <w:r w:rsidR="00E22453" w:rsidRPr="00B05A1F">
              <w:rPr>
                <w:rFonts w:ascii="Times New Roman" w:hAnsi="Times New Roman" w:cs="Times New Roman"/>
                <w:sz w:val="24"/>
                <w:szCs w:val="24"/>
                <w:shd w:val="clear" w:color="auto" w:fill="FFFFFF"/>
              </w:rPr>
              <w:t>u zaključke izvještaja o procjeni za hitozan (SANTE/10594/2021), a posebno s njegovim dodacima I i II.</w:t>
            </w:r>
          </w:p>
        </w:tc>
      </w:tr>
    </w:tbl>
    <w:p w14:paraId="63722417" w14:textId="77777777" w:rsidR="00353424" w:rsidRPr="00B05A1F" w:rsidRDefault="00353424" w:rsidP="00353424">
      <w:pPr>
        <w:pStyle w:val="ListParagraph"/>
        <w:numPr>
          <w:ilvl w:val="0"/>
          <w:numId w:val="47"/>
        </w:numPr>
        <w:spacing w:after="0"/>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 xml:space="preserve">U dijelu B Spiska u šestoj koloni, prestanak odobrenja, u redu 60., </w:t>
      </w:r>
      <w:r w:rsidRPr="00B05A1F">
        <w:rPr>
          <w:rFonts w:ascii="Times New Roman" w:hAnsi="Times New Roman" w:cs="Times New Roman"/>
          <w:sz w:val="24"/>
          <w:szCs w:val="24"/>
          <w:shd w:val="clear" w:color="auto" w:fill="FFFFFF"/>
        </w:rPr>
        <w:t>spirotetramat</w:t>
      </w:r>
      <w:r w:rsidRPr="00B05A1F">
        <w:rPr>
          <w:rFonts w:ascii="Times New Roman" w:hAnsi="Times New Roman" w:cs="Times New Roman"/>
          <w:sz w:val="24"/>
          <w:szCs w:val="24"/>
          <w:lang w:val="sr-Latn-BA"/>
        </w:rPr>
        <w:t xml:space="preserve">, </w:t>
      </w:r>
      <w:r w:rsidRPr="00B05A1F">
        <w:rPr>
          <w:rFonts w:ascii="Times New Roman" w:hAnsi="Times New Roman" w:cs="Times New Roman"/>
          <w:sz w:val="24"/>
          <w:szCs w:val="24"/>
        </w:rPr>
        <w:t>datum se zamjenjuje datumom 30.4.2024.;</w:t>
      </w:r>
    </w:p>
    <w:p w14:paraId="2CDF673D" w14:textId="77777777" w:rsidR="00353424" w:rsidRPr="00B05A1F" w:rsidRDefault="00353424" w:rsidP="00353424">
      <w:pPr>
        <w:pStyle w:val="ListParagraph"/>
        <w:numPr>
          <w:ilvl w:val="0"/>
          <w:numId w:val="47"/>
        </w:numPr>
        <w:spacing w:after="0"/>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 xml:space="preserve">U dijelu B </w:t>
      </w:r>
      <w:r w:rsidR="00663182" w:rsidRPr="00B05A1F">
        <w:rPr>
          <w:rFonts w:ascii="Times New Roman" w:hAnsi="Times New Roman" w:cs="Times New Roman"/>
          <w:sz w:val="24"/>
          <w:szCs w:val="24"/>
          <w:lang w:val="sr-Latn-BA"/>
        </w:rPr>
        <w:t>Spiska u šestoj</w:t>
      </w:r>
      <w:r w:rsidRPr="00B05A1F">
        <w:rPr>
          <w:rFonts w:ascii="Times New Roman" w:hAnsi="Times New Roman" w:cs="Times New Roman"/>
          <w:sz w:val="24"/>
          <w:szCs w:val="24"/>
          <w:lang w:val="sr-Latn-BA"/>
        </w:rPr>
        <w:t xml:space="preserve"> </w:t>
      </w:r>
      <w:r w:rsidR="00663182" w:rsidRPr="00B05A1F">
        <w:rPr>
          <w:rFonts w:ascii="Times New Roman" w:hAnsi="Times New Roman" w:cs="Times New Roman"/>
          <w:sz w:val="24"/>
          <w:szCs w:val="24"/>
          <w:lang w:val="sr-Latn-BA"/>
        </w:rPr>
        <w:t>koloni, prestanak odobrenja, u red</w:t>
      </w:r>
      <w:r w:rsidRPr="00B05A1F">
        <w:rPr>
          <w:rFonts w:ascii="Times New Roman" w:hAnsi="Times New Roman" w:cs="Times New Roman"/>
          <w:sz w:val="24"/>
          <w:szCs w:val="24"/>
          <w:lang w:val="sr-Latn-BA"/>
        </w:rPr>
        <w:t xml:space="preserve">u 66., </w:t>
      </w:r>
      <w:r w:rsidRPr="00B05A1F">
        <w:rPr>
          <w:rFonts w:ascii="Times New Roman" w:hAnsi="Times New Roman" w:cs="Times New Roman"/>
          <w:sz w:val="24"/>
          <w:szCs w:val="24"/>
          <w:shd w:val="clear" w:color="auto" w:fill="FFFFFF"/>
        </w:rPr>
        <w:t> L-askorbinska kiselina</w:t>
      </w:r>
      <w:r w:rsidRPr="00B05A1F">
        <w:rPr>
          <w:rFonts w:ascii="Times New Roman" w:hAnsi="Times New Roman" w:cs="Times New Roman"/>
          <w:sz w:val="24"/>
          <w:szCs w:val="24"/>
          <w:lang w:val="sr-Latn-BA"/>
        </w:rPr>
        <w:t xml:space="preserve">, </w:t>
      </w:r>
      <w:r w:rsidRPr="00B05A1F">
        <w:rPr>
          <w:rFonts w:ascii="Times New Roman" w:hAnsi="Times New Roman" w:cs="Times New Roman"/>
          <w:sz w:val="24"/>
          <w:szCs w:val="24"/>
        </w:rPr>
        <w:t>datum se zamjenjuje datumom 30.6. 2024.;</w:t>
      </w:r>
    </w:p>
    <w:p w14:paraId="118863AF" w14:textId="77777777" w:rsidR="00663182" w:rsidRPr="00B05A1F" w:rsidRDefault="00663182" w:rsidP="00663182">
      <w:pPr>
        <w:pStyle w:val="ListParagraph"/>
        <w:numPr>
          <w:ilvl w:val="0"/>
          <w:numId w:val="47"/>
        </w:numPr>
        <w:spacing w:after="0"/>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 xml:space="preserve">U dijelu B Spiska  šestoj koloni, prestanak odobrenja, u redu 67., </w:t>
      </w:r>
      <w:r w:rsidRPr="00B05A1F">
        <w:rPr>
          <w:rFonts w:ascii="Times New Roman" w:hAnsi="Times New Roman" w:cs="Times New Roman"/>
          <w:sz w:val="24"/>
          <w:szCs w:val="24"/>
          <w:shd w:val="clear" w:color="auto" w:fill="FFFFFF"/>
        </w:rPr>
        <w:t>spinetoram</w:t>
      </w:r>
      <w:r w:rsidRPr="00B05A1F">
        <w:rPr>
          <w:rFonts w:ascii="Times New Roman" w:hAnsi="Times New Roman" w:cs="Times New Roman"/>
          <w:sz w:val="24"/>
          <w:szCs w:val="24"/>
          <w:lang w:val="sr-Latn-BA"/>
        </w:rPr>
        <w:t xml:space="preserve">, </w:t>
      </w:r>
      <w:r w:rsidRPr="00B05A1F">
        <w:rPr>
          <w:rFonts w:ascii="Times New Roman" w:hAnsi="Times New Roman" w:cs="Times New Roman"/>
          <w:sz w:val="24"/>
          <w:szCs w:val="24"/>
        </w:rPr>
        <w:t>datum se zamjenjuje datumom 30.6. 2024.;</w:t>
      </w:r>
    </w:p>
    <w:p w14:paraId="3864DFDB" w14:textId="77777777" w:rsidR="00663182" w:rsidRPr="00B05A1F" w:rsidRDefault="00663182" w:rsidP="00663182">
      <w:pPr>
        <w:pStyle w:val="ListParagraph"/>
        <w:numPr>
          <w:ilvl w:val="0"/>
          <w:numId w:val="47"/>
        </w:numPr>
        <w:spacing w:after="0"/>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 xml:space="preserve">U dijelu B Spiska u šestoj koloni, prestanak odobrenja, u redu 74., </w:t>
      </w:r>
      <w:r w:rsidRPr="00B05A1F">
        <w:rPr>
          <w:rFonts w:ascii="Times New Roman" w:hAnsi="Times New Roman" w:cs="Times New Roman"/>
          <w:sz w:val="24"/>
          <w:szCs w:val="24"/>
          <w:shd w:val="clear" w:color="auto" w:fill="FFFFFF"/>
        </w:rPr>
        <w:t>flubendiamid</w:t>
      </w:r>
      <w:r w:rsidRPr="00B05A1F">
        <w:rPr>
          <w:rFonts w:ascii="Times New Roman" w:hAnsi="Times New Roman" w:cs="Times New Roman"/>
          <w:sz w:val="24"/>
          <w:szCs w:val="24"/>
          <w:lang w:val="sr-Latn-BA"/>
        </w:rPr>
        <w:t xml:space="preserve">, </w:t>
      </w:r>
      <w:r w:rsidRPr="00B05A1F">
        <w:rPr>
          <w:rFonts w:ascii="Times New Roman" w:hAnsi="Times New Roman" w:cs="Times New Roman"/>
          <w:sz w:val="24"/>
          <w:szCs w:val="24"/>
        </w:rPr>
        <w:t>datum se zamjenjuje datumom 31.8.2024.;</w:t>
      </w:r>
    </w:p>
    <w:p w14:paraId="10EC9FA4" w14:textId="77777777" w:rsidR="00663182" w:rsidRPr="00B05A1F" w:rsidRDefault="00663182" w:rsidP="00663182">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Udijelu D Spiska 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7"/>
        <w:gridCol w:w="2510"/>
        <w:gridCol w:w="1308"/>
        <w:gridCol w:w="2998"/>
        <w:gridCol w:w="1198"/>
        <w:gridCol w:w="1356"/>
        <w:gridCol w:w="3941"/>
      </w:tblGrid>
      <w:tr w:rsidR="00B05A1F" w:rsidRPr="00B05A1F" w14:paraId="0203AC68"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0B50A34"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Broj</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C554C80"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Trivijalni naziv</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F649BA7"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Hemijski naziv prema IUPAC-u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1B3FE48" w14:textId="77777777" w:rsidR="00663182" w:rsidRPr="00B05A1F" w:rsidRDefault="00663182" w:rsidP="0014727B">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Čistoća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12ED4DE"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Stupanje na snagu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CA911C7"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Rok važenja odobrenja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D1BE3ED" w14:textId="77777777" w:rsidR="00663182" w:rsidRPr="00B05A1F" w:rsidRDefault="00663182" w:rsidP="002F4549">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Posebne odredbe</w:t>
            </w:r>
          </w:p>
        </w:tc>
      </w:tr>
      <w:tr w:rsidR="00B05A1F" w:rsidRPr="00B05A1F" w14:paraId="2A2B24C7" w14:textId="77777777" w:rsidTr="002F4549">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1F9B2D3" w14:textId="77777777" w:rsidR="00663182" w:rsidRPr="00B05A1F" w:rsidRDefault="00663182"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37.</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34E2677" w14:textId="77777777" w:rsidR="00663182" w:rsidRPr="00B05A1F" w:rsidRDefault="00663182"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i/>
                <w:iCs/>
                <w:sz w:val="24"/>
                <w:szCs w:val="24"/>
                <w:lang w:eastAsia="bs-Latn-BA"/>
              </w:rPr>
              <w:t>Spodoptera exigua</w:t>
            </w:r>
            <w:r w:rsidRPr="00B05A1F">
              <w:rPr>
                <w:rFonts w:ascii="Times New Roman" w:eastAsia="Times New Roman" w:hAnsi="Times New Roman" w:cs="Times New Roman"/>
                <w:sz w:val="24"/>
                <w:szCs w:val="24"/>
                <w:lang w:eastAsia="bs-Latn-BA"/>
              </w:rPr>
              <w:t> multicapsid nucleopolyhedrovirus (SeMNPV), izolat BV-0004</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8267D99" w14:textId="77777777" w:rsidR="00663182" w:rsidRPr="00B05A1F" w:rsidRDefault="00663182"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Nije primjenjivo</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7AD0C4E" w14:textId="77777777" w:rsidR="00663182" w:rsidRPr="00B05A1F" w:rsidRDefault="00663182" w:rsidP="00663182">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Udio virusa </w:t>
            </w:r>
            <w:r w:rsidR="00E22453" w:rsidRPr="00B05A1F">
              <w:rPr>
                <w:rFonts w:ascii="Times New Roman" w:eastAsia="Times New Roman" w:hAnsi="Times New Roman" w:cs="Times New Roman"/>
                <w:sz w:val="24"/>
                <w:szCs w:val="24"/>
                <w:lang w:eastAsia="bs-Latn-BA"/>
              </w:rPr>
              <w:t>u aktivnom sastojku na tehničkom</w:t>
            </w:r>
            <w:r w:rsidRPr="00B05A1F">
              <w:rPr>
                <w:rFonts w:ascii="Times New Roman" w:eastAsia="Times New Roman" w:hAnsi="Times New Roman" w:cs="Times New Roman"/>
                <w:sz w:val="24"/>
                <w:szCs w:val="24"/>
                <w:lang w:eastAsia="bs-Latn-BA"/>
              </w:rPr>
              <w:t xml:space="preserve"> nivou, proizvedenom kao izolovani tehnički materijal, mora da iznosi najmanje 2,0 × 10</w:t>
            </w:r>
            <w:r w:rsidRPr="00B05A1F">
              <w:rPr>
                <w:rFonts w:ascii="Times New Roman" w:eastAsia="Times New Roman" w:hAnsi="Times New Roman" w:cs="Times New Roman"/>
                <w:sz w:val="24"/>
                <w:szCs w:val="24"/>
                <w:vertAlign w:val="superscript"/>
                <w:lang w:eastAsia="bs-Latn-BA"/>
              </w:rPr>
              <w:t>11</w:t>
            </w:r>
            <w:r w:rsidRPr="00B05A1F">
              <w:rPr>
                <w:rFonts w:ascii="Times New Roman" w:eastAsia="Times New Roman" w:hAnsi="Times New Roman" w:cs="Times New Roman"/>
                <w:sz w:val="24"/>
                <w:szCs w:val="24"/>
                <w:lang w:eastAsia="bs-Latn-BA"/>
              </w:rPr>
              <w:t> okluzijskih tijela/g.</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4BDEF3D" w14:textId="77777777" w:rsidR="00663182" w:rsidRPr="00B05A1F" w:rsidRDefault="00663182"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18.4.2022.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58FEE5F" w14:textId="77777777" w:rsidR="00663182" w:rsidRPr="00B05A1F" w:rsidRDefault="00663182"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18.4.2037.</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DB88C0C" w14:textId="77777777" w:rsidR="00663182" w:rsidRPr="00B05A1F" w:rsidRDefault="00663182" w:rsidP="002F4549">
            <w:pPr>
              <w:pStyle w:val="t-98bezuvl"/>
              <w:spacing w:before="0" w:beforeAutospacing="0" w:after="0" w:afterAutospacing="0"/>
              <w:rPr>
                <w:spacing w:val="-2"/>
                <w:lang w:val="hr-HR"/>
              </w:rPr>
            </w:pPr>
            <w:r w:rsidRPr="00B05A1F">
              <w:rPr>
                <w:spacing w:val="-2"/>
                <w:lang w:val="hr-HR"/>
              </w:rPr>
              <w:t xml:space="preserve">Za provođenje jedinstvenih </w:t>
            </w:r>
            <w:r w:rsidR="00372E3C" w:rsidRPr="00B05A1F">
              <w:rPr>
                <w:spacing w:val="-2"/>
                <w:lang w:val="hr-HR"/>
              </w:rPr>
              <w:t>principa</w:t>
            </w:r>
            <w:r w:rsidRPr="00B05A1F">
              <w:rPr>
                <w:spacing w:val="-2"/>
                <w:lang w:val="hr-HR"/>
              </w:rPr>
              <w:t xml:space="preserve"> iz propisa o jedinstv</w:t>
            </w:r>
            <w:r w:rsidR="00372E3C" w:rsidRPr="00B05A1F">
              <w:rPr>
                <w:spacing w:val="-2"/>
                <w:lang w:val="hr-HR"/>
              </w:rPr>
              <w:t>enim principima</w:t>
            </w:r>
            <w:r w:rsidRPr="00B05A1F">
              <w:rPr>
                <w:spacing w:val="-2"/>
                <w:lang w:val="hr-HR"/>
              </w:rPr>
              <w:t xml:space="preserve"> za ocjenjivanje FFS , pri donošenju odluke o registraciji uzimaju se u obzir i zaključci postupka razmatranja aktivne </w:t>
            </w:r>
            <w:r w:rsidR="00372E3C" w:rsidRPr="00B05A1F">
              <w:rPr>
                <w:spacing w:val="-2"/>
                <w:lang w:val="hr-HR"/>
              </w:rPr>
              <w:t>materije</w:t>
            </w:r>
            <w:r w:rsidRPr="00B05A1F">
              <w:rPr>
                <w:spacing w:val="-2"/>
                <w:lang w:val="hr-HR"/>
              </w:rPr>
              <w:t xml:space="preserve"> od strane relevantnih tijela Evropske unije.</w:t>
            </w:r>
          </w:p>
          <w:p w14:paraId="5BE1AAE2" w14:textId="77777777" w:rsidR="00663182" w:rsidRPr="00B05A1F" w:rsidRDefault="00663182" w:rsidP="002F4549">
            <w:pPr>
              <w:pStyle w:val="t-98bezuvl"/>
              <w:spacing w:before="0" w:beforeAutospacing="0" w:after="0" w:afterAutospacing="0"/>
              <w:rPr>
                <w:lang w:val="hr-HR"/>
              </w:rPr>
            </w:pPr>
          </w:p>
          <w:p w14:paraId="7B658A1F" w14:textId="77777777" w:rsidR="00663182" w:rsidRPr="00B05A1F" w:rsidRDefault="00663182" w:rsidP="002F4549">
            <w:pPr>
              <w:rPr>
                <w:rFonts w:ascii="Times New Roman" w:hAnsi="Times New Roman" w:cs="Times New Roman"/>
                <w:sz w:val="24"/>
                <w:szCs w:val="24"/>
              </w:rPr>
            </w:pPr>
            <w:r w:rsidRPr="00B05A1F">
              <w:rPr>
                <w:rFonts w:ascii="Times New Roman" w:hAnsi="Times New Roman" w:cs="Times New Roman"/>
                <w:sz w:val="24"/>
                <w:szCs w:val="24"/>
              </w:rPr>
              <w:t xml:space="preserve">U toj ukupnoj ocjeni </w:t>
            </w:r>
            <w:r w:rsidR="00A83838" w:rsidRPr="00B05A1F">
              <w:rPr>
                <w:rFonts w:ascii="Times New Roman" w:hAnsi="Times New Roman" w:cs="Times New Roman"/>
                <w:sz w:val="24"/>
                <w:szCs w:val="24"/>
              </w:rPr>
              <w:t>mora se</w:t>
            </w:r>
            <w:r w:rsidRPr="00B05A1F">
              <w:rPr>
                <w:rFonts w:ascii="Times New Roman" w:hAnsi="Times New Roman" w:cs="Times New Roman"/>
                <w:sz w:val="24"/>
                <w:szCs w:val="24"/>
              </w:rPr>
              <w:t xml:space="preserve"> obratiti posebnu pažnju na sljedeće:</w:t>
            </w:r>
          </w:p>
          <w:tbl>
            <w:tblPr>
              <w:tblW w:w="5000" w:type="pct"/>
              <w:tblCellMar>
                <w:left w:w="0" w:type="dxa"/>
                <w:right w:w="0" w:type="dxa"/>
              </w:tblCellMar>
              <w:tblLook w:val="04A0" w:firstRow="1" w:lastRow="0" w:firstColumn="1" w:lastColumn="0" w:noHBand="0" w:noVBand="1"/>
            </w:tblPr>
            <w:tblGrid>
              <w:gridCol w:w="240"/>
              <w:gridCol w:w="3686"/>
            </w:tblGrid>
            <w:tr w:rsidR="00B05A1F" w:rsidRPr="00B05A1F" w14:paraId="1C7950DA" w14:textId="77777777" w:rsidTr="002F4549">
              <w:tc>
                <w:tcPr>
                  <w:tcW w:w="0" w:type="auto"/>
                  <w:shd w:val="clear" w:color="auto" w:fill="auto"/>
                  <w:hideMark/>
                </w:tcPr>
                <w:p w14:paraId="0170C84B" w14:textId="77777777" w:rsidR="00663182" w:rsidRPr="00B05A1F" w:rsidRDefault="00663182" w:rsidP="002F4549">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w:t>
                  </w:r>
                </w:p>
              </w:tc>
              <w:tc>
                <w:tcPr>
                  <w:tcW w:w="0" w:type="auto"/>
                  <w:shd w:val="clear" w:color="auto" w:fill="auto"/>
                  <w:hideMark/>
                </w:tcPr>
                <w:p w14:paraId="5EC090A1" w14:textId="77777777" w:rsidR="00663182" w:rsidRPr="00B05A1F" w:rsidRDefault="00663182" w:rsidP="00372E3C">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na strogo održavanje okolišnih u</w:t>
                  </w:r>
                  <w:r w:rsidR="00372E3C" w:rsidRPr="00B05A1F">
                    <w:rPr>
                      <w:rFonts w:ascii="Times New Roman" w:eastAsia="Times New Roman" w:hAnsi="Times New Roman" w:cs="Times New Roman"/>
                      <w:sz w:val="24"/>
                      <w:szCs w:val="24"/>
                      <w:lang w:eastAsia="bs-Latn-BA"/>
                    </w:rPr>
                    <w:t>slova i analizu kontrole kvaliteta to</w:t>
                  </w:r>
                  <w:r w:rsidRPr="00B05A1F">
                    <w:rPr>
                      <w:rFonts w:ascii="Times New Roman" w:eastAsia="Times New Roman" w:hAnsi="Times New Roman" w:cs="Times New Roman"/>
                      <w:sz w:val="24"/>
                      <w:szCs w:val="24"/>
                      <w:lang w:eastAsia="bs-Latn-BA"/>
                    </w:rPr>
                    <w:t>kom proizvodnog postupka koje proizvođač treba osigurati radi poštovanja graničnih vrijednosti mikrobiološke kontaminacije</w:t>
                  </w:r>
                  <w:r w:rsidR="00E22453" w:rsidRPr="00B05A1F">
                    <w:rPr>
                      <w:rFonts w:ascii="Times New Roman" w:eastAsia="Times New Roman" w:hAnsi="Times New Roman" w:cs="Times New Roman"/>
                      <w:sz w:val="24"/>
                      <w:szCs w:val="24"/>
                      <w:lang w:eastAsia="bs-Latn-BA"/>
                    </w:rPr>
                    <w:t xml:space="preserve"> iz radnog dokumenta (SANCO/12116/2012).</w:t>
                  </w:r>
                </w:p>
              </w:tc>
            </w:tr>
          </w:tbl>
          <w:p w14:paraId="751F6A66" w14:textId="77777777" w:rsidR="00663182" w:rsidRPr="00B05A1F" w:rsidRDefault="00663182" w:rsidP="002F4549">
            <w:pPr>
              <w:spacing w:after="0" w:line="240" w:lineRule="auto"/>
              <w:rPr>
                <w:rFonts w:ascii="Times New Roman" w:eastAsia="Times New Roman" w:hAnsi="Times New Roman" w:cs="Times New Roman"/>
                <w:vanish/>
                <w:sz w:val="24"/>
                <w:szCs w:val="24"/>
                <w:lang w:eastAsia="bs-Latn-BA"/>
              </w:rPr>
            </w:pPr>
          </w:p>
          <w:tbl>
            <w:tblPr>
              <w:tblW w:w="5000" w:type="pct"/>
              <w:tblCellMar>
                <w:left w:w="0" w:type="dxa"/>
                <w:right w:w="0" w:type="dxa"/>
              </w:tblCellMar>
              <w:tblLook w:val="04A0" w:firstRow="1" w:lastRow="0" w:firstColumn="1" w:lastColumn="0" w:noHBand="0" w:noVBand="1"/>
            </w:tblPr>
            <w:tblGrid>
              <w:gridCol w:w="240"/>
              <w:gridCol w:w="3686"/>
            </w:tblGrid>
            <w:tr w:rsidR="00B05A1F" w:rsidRPr="00B05A1F" w14:paraId="3A09C946" w14:textId="77777777" w:rsidTr="002F4549">
              <w:tc>
                <w:tcPr>
                  <w:tcW w:w="0" w:type="auto"/>
                  <w:shd w:val="clear" w:color="auto" w:fill="auto"/>
                  <w:hideMark/>
                </w:tcPr>
                <w:p w14:paraId="5141B587" w14:textId="77777777" w:rsidR="00663182" w:rsidRPr="00B05A1F" w:rsidRDefault="00663182" w:rsidP="002F4549">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w:t>
                  </w:r>
                </w:p>
              </w:tc>
              <w:tc>
                <w:tcPr>
                  <w:tcW w:w="0" w:type="auto"/>
                  <w:shd w:val="clear" w:color="auto" w:fill="auto"/>
                  <w:hideMark/>
                </w:tcPr>
                <w:p w14:paraId="60DDDA3A" w14:textId="77777777" w:rsidR="00663182" w:rsidRPr="00B05A1F" w:rsidRDefault="00663182" w:rsidP="00372E3C">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na zaštitu korisnika sredstva i radnika, uzimajući u obzir da se mikroorganizmi smatraju </w:t>
                  </w:r>
                  <w:r w:rsidR="00372E3C" w:rsidRPr="00B05A1F">
                    <w:rPr>
                      <w:rFonts w:ascii="Times New Roman" w:eastAsia="Times New Roman" w:hAnsi="Times New Roman" w:cs="Times New Roman"/>
                      <w:sz w:val="24"/>
                      <w:szCs w:val="24"/>
                      <w:lang w:eastAsia="bs-Latn-BA"/>
                    </w:rPr>
                    <w:t>materijama</w:t>
                  </w:r>
                  <w:r w:rsidRPr="00B05A1F">
                    <w:rPr>
                      <w:rFonts w:ascii="Times New Roman" w:eastAsia="Times New Roman" w:hAnsi="Times New Roman" w:cs="Times New Roman"/>
                      <w:sz w:val="24"/>
                      <w:szCs w:val="24"/>
                      <w:lang w:eastAsia="bs-Latn-BA"/>
                    </w:rPr>
                    <w:t xml:space="preserve"> koje mogu uzrokovati preosjetljivost, te moraju osigurati da u</w:t>
                  </w:r>
                  <w:r w:rsidR="00372E3C" w:rsidRPr="00B05A1F">
                    <w:rPr>
                      <w:rFonts w:ascii="Times New Roman" w:eastAsia="Times New Roman" w:hAnsi="Times New Roman" w:cs="Times New Roman"/>
                      <w:sz w:val="24"/>
                      <w:szCs w:val="24"/>
                      <w:lang w:eastAsia="bs-Latn-BA"/>
                    </w:rPr>
                    <w:t>slovi</w:t>
                  </w:r>
                  <w:r w:rsidRPr="00B05A1F">
                    <w:rPr>
                      <w:rFonts w:ascii="Times New Roman" w:eastAsia="Times New Roman" w:hAnsi="Times New Roman" w:cs="Times New Roman"/>
                      <w:sz w:val="24"/>
                      <w:szCs w:val="24"/>
                      <w:lang w:eastAsia="bs-Latn-BA"/>
                    </w:rPr>
                    <w:t xml:space="preserve"> upor</w:t>
                  </w:r>
                  <w:r w:rsidR="00372E3C" w:rsidRPr="00B05A1F">
                    <w:rPr>
                      <w:rFonts w:ascii="Times New Roman" w:eastAsia="Times New Roman" w:hAnsi="Times New Roman" w:cs="Times New Roman"/>
                      <w:sz w:val="24"/>
                      <w:szCs w:val="24"/>
                      <w:lang w:eastAsia="bs-Latn-BA"/>
                    </w:rPr>
                    <w:t>te</w:t>
                  </w:r>
                  <w:r w:rsidRPr="00B05A1F">
                    <w:rPr>
                      <w:rFonts w:ascii="Times New Roman" w:eastAsia="Times New Roman" w:hAnsi="Times New Roman" w:cs="Times New Roman"/>
                      <w:sz w:val="24"/>
                      <w:szCs w:val="24"/>
                      <w:lang w:eastAsia="bs-Latn-BA"/>
                    </w:rPr>
                    <w:t xml:space="preserve">be uključuju primjenu odgovarajućih </w:t>
                  </w:r>
                  <w:r w:rsidR="00372E3C" w:rsidRPr="00B05A1F">
                    <w:rPr>
                      <w:rFonts w:ascii="Times New Roman" w:eastAsia="Times New Roman" w:hAnsi="Times New Roman" w:cs="Times New Roman"/>
                      <w:sz w:val="24"/>
                      <w:szCs w:val="24"/>
                      <w:lang w:eastAsia="bs-Latn-BA"/>
                    </w:rPr>
                    <w:t>ličnih</w:t>
                  </w:r>
                  <w:r w:rsidRPr="00B05A1F">
                    <w:rPr>
                      <w:rFonts w:ascii="Times New Roman" w:eastAsia="Times New Roman" w:hAnsi="Times New Roman" w:cs="Times New Roman"/>
                      <w:sz w:val="24"/>
                      <w:szCs w:val="24"/>
                      <w:lang w:eastAsia="bs-Latn-BA"/>
                    </w:rPr>
                    <w:t xml:space="preserve"> zaštitnih sredstava.</w:t>
                  </w:r>
                </w:p>
              </w:tc>
            </w:tr>
          </w:tbl>
          <w:p w14:paraId="247B52FB" w14:textId="77777777" w:rsidR="00663182" w:rsidRPr="00B05A1F" w:rsidRDefault="00372E3C" w:rsidP="002F4549">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Uslovi upotrebe</w:t>
            </w:r>
            <w:r w:rsidR="00663182" w:rsidRPr="00B05A1F">
              <w:rPr>
                <w:rFonts w:ascii="Times New Roman" w:eastAsia="Times New Roman" w:hAnsi="Times New Roman" w:cs="Times New Roman"/>
                <w:sz w:val="24"/>
                <w:szCs w:val="24"/>
                <w:lang w:eastAsia="bs-Latn-BA"/>
              </w:rPr>
              <w:t xml:space="preserve"> prema potrebi uključuju mjere za smanjenje rizika.</w:t>
            </w:r>
          </w:p>
        </w:tc>
      </w:tr>
    </w:tbl>
    <w:p w14:paraId="542EA59B" w14:textId="77777777" w:rsidR="00962963" w:rsidRPr="00B05A1F" w:rsidRDefault="00962963" w:rsidP="00962963">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lang w:val="sr-Latn-BA"/>
        </w:rPr>
        <w:t>Udijelu  B Spiska 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16"/>
        <w:gridCol w:w="2546"/>
        <w:gridCol w:w="1413"/>
        <w:gridCol w:w="3114"/>
        <w:gridCol w:w="1270"/>
        <w:gridCol w:w="1273"/>
        <w:gridCol w:w="3656"/>
      </w:tblGrid>
      <w:tr w:rsidR="00B05A1F" w:rsidRPr="00B05A1F" w14:paraId="182C341E" w14:textId="77777777" w:rsidTr="002F4549">
        <w:tc>
          <w:tcPr>
            <w:tcW w:w="256" w:type="pct"/>
            <w:tcBorders>
              <w:top w:val="single" w:sz="6" w:space="0" w:color="000000"/>
              <w:left w:val="single" w:sz="6" w:space="0" w:color="000000"/>
              <w:bottom w:val="single" w:sz="6" w:space="0" w:color="000000"/>
              <w:right w:val="single" w:sz="6" w:space="0" w:color="000000"/>
            </w:tcBorders>
            <w:shd w:val="clear" w:color="auto" w:fill="FFFFFF"/>
          </w:tcPr>
          <w:p w14:paraId="1C9417CF" w14:textId="77777777" w:rsidR="00962963" w:rsidRPr="00B05A1F" w:rsidRDefault="00962963" w:rsidP="00962963">
            <w:pPr>
              <w:spacing w:before="60" w:after="60" w:line="312" w:lineRule="atLeast"/>
              <w:jc w:val="center"/>
              <w:rPr>
                <w:rFonts w:ascii="Times New Roman" w:eastAsia="Times New Roman" w:hAnsi="Times New Roman" w:cs="Times New Roman"/>
                <w:b/>
                <w:sz w:val="24"/>
                <w:szCs w:val="24"/>
                <w:lang w:eastAsia="bs-Latn-BA"/>
              </w:rPr>
            </w:pPr>
            <w:r w:rsidRPr="00B05A1F">
              <w:rPr>
                <w:rFonts w:ascii="Times New Roman" w:eastAsia="Times New Roman" w:hAnsi="Times New Roman" w:cs="Times New Roman"/>
                <w:b/>
                <w:sz w:val="24"/>
                <w:szCs w:val="24"/>
                <w:lang w:eastAsia="bs-Latn-BA"/>
              </w:rPr>
              <w:lastRenderedPageBreak/>
              <w:t>Broj</w:t>
            </w:r>
          </w:p>
        </w:tc>
        <w:tc>
          <w:tcPr>
            <w:tcW w:w="910" w:type="pct"/>
            <w:tcBorders>
              <w:top w:val="single" w:sz="6" w:space="0" w:color="000000"/>
              <w:left w:val="single" w:sz="6" w:space="0" w:color="000000"/>
              <w:bottom w:val="single" w:sz="6" w:space="0" w:color="000000"/>
              <w:right w:val="single" w:sz="6" w:space="0" w:color="000000"/>
            </w:tcBorders>
            <w:shd w:val="clear" w:color="auto" w:fill="FFFFFF"/>
          </w:tcPr>
          <w:p w14:paraId="78621445" w14:textId="77777777" w:rsidR="00962963" w:rsidRPr="00B05A1F" w:rsidRDefault="00962963" w:rsidP="00962963">
            <w:pPr>
              <w:spacing w:before="60" w:after="60" w:line="312" w:lineRule="atLeast"/>
              <w:jc w:val="center"/>
              <w:rPr>
                <w:rFonts w:ascii="Times New Roman" w:eastAsia="Times New Roman" w:hAnsi="Times New Roman" w:cs="Times New Roman"/>
                <w:i/>
                <w:iCs/>
                <w:sz w:val="24"/>
                <w:szCs w:val="24"/>
                <w:lang w:eastAsia="bs-Latn-BA"/>
              </w:rPr>
            </w:pPr>
            <w:r w:rsidRPr="00B05A1F">
              <w:rPr>
                <w:rFonts w:ascii="Times New Roman" w:eastAsia="Times New Roman" w:hAnsi="Times New Roman" w:cs="Times New Roman"/>
                <w:b/>
                <w:bCs/>
                <w:sz w:val="24"/>
                <w:szCs w:val="24"/>
                <w:lang w:eastAsia="bs-Latn-BA"/>
              </w:rPr>
              <w:t>Trivijalni naziv</w:t>
            </w:r>
          </w:p>
        </w:tc>
        <w:tc>
          <w:tcPr>
            <w:tcW w:w="505" w:type="pct"/>
            <w:tcBorders>
              <w:top w:val="single" w:sz="6" w:space="0" w:color="000000"/>
              <w:left w:val="single" w:sz="6" w:space="0" w:color="000000"/>
              <w:bottom w:val="single" w:sz="6" w:space="0" w:color="000000"/>
              <w:right w:val="single" w:sz="6" w:space="0" w:color="000000"/>
            </w:tcBorders>
            <w:shd w:val="clear" w:color="auto" w:fill="FFFFFF"/>
          </w:tcPr>
          <w:p w14:paraId="65B0A47C" w14:textId="77777777" w:rsidR="00962963" w:rsidRPr="00B05A1F" w:rsidRDefault="00962963" w:rsidP="00962963">
            <w:pPr>
              <w:spacing w:before="60" w:after="60" w:line="312" w:lineRule="atLeast"/>
              <w:jc w:val="center"/>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b/>
                <w:bCs/>
                <w:sz w:val="24"/>
                <w:szCs w:val="24"/>
                <w:lang w:eastAsia="bs-Latn-BA"/>
              </w:rPr>
              <w:t>Hemijski naziv prema IUPAC-u</w:t>
            </w:r>
          </w:p>
        </w:tc>
        <w:tc>
          <w:tcPr>
            <w:tcW w:w="1113" w:type="pct"/>
            <w:tcBorders>
              <w:top w:val="single" w:sz="6" w:space="0" w:color="000000"/>
              <w:left w:val="single" w:sz="6" w:space="0" w:color="000000"/>
              <w:bottom w:val="single" w:sz="6" w:space="0" w:color="000000"/>
              <w:right w:val="single" w:sz="6" w:space="0" w:color="000000"/>
            </w:tcBorders>
            <w:shd w:val="clear" w:color="auto" w:fill="FFFFFF"/>
          </w:tcPr>
          <w:p w14:paraId="44A307FB" w14:textId="77777777" w:rsidR="00962963" w:rsidRPr="00B05A1F" w:rsidRDefault="00962963" w:rsidP="00962963">
            <w:pPr>
              <w:spacing w:before="60" w:after="60" w:line="312" w:lineRule="atLeast"/>
              <w:jc w:val="center"/>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b/>
                <w:bCs/>
                <w:sz w:val="24"/>
                <w:szCs w:val="24"/>
                <w:lang w:eastAsia="bs-Latn-BA"/>
              </w:rPr>
              <w:t>Čistoća</w:t>
            </w:r>
          </w:p>
        </w:tc>
        <w:tc>
          <w:tcPr>
            <w:tcW w:w="454" w:type="pct"/>
            <w:tcBorders>
              <w:top w:val="single" w:sz="6" w:space="0" w:color="000000"/>
              <w:left w:val="single" w:sz="6" w:space="0" w:color="000000"/>
              <w:bottom w:val="single" w:sz="6" w:space="0" w:color="000000"/>
              <w:right w:val="single" w:sz="6" w:space="0" w:color="000000"/>
            </w:tcBorders>
            <w:shd w:val="clear" w:color="auto" w:fill="FFFFFF"/>
          </w:tcPr>
          <w:p w14:paraId="3D760758" w14:textId="77777777" w:rsidR="00962963" w:rsidRPr="00B05A1F" w:rsidRDefault="00962963" w:rsidP="00962963">
            <w:pPr>
              <w:spacing w:before="60" w:after="60" w:line="312" w:lineRule="atLeast"/>
              <w:jc w:val="center"/>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b/>
                <w:bCs/>
                <w:sz w:val="24"/>
                <w:szCs w:val="24"/>
                <w:lang w:eastAsia="bs-Latn-BA"/>
              </w:rPr>
              <w:t>Stupanje na snagu</w:t>
            </w:r>
          </w:p>
        </w:tc>
        <w:tc>
          <w:tcPr>
            <w:tcW w:w="455" w:type="pct"/>
            <w:tcBorders>
              <w:top w:val="single" w:sz="6" w:space="0" w:color="000000"/>
              <w:left w:val="single" w:sz="6" w:space="0" w:color="000000"/>
              <w:bottom w:val="single" w:sz="6" w:space="0" w:color="000000"/>
              <w:right w:val="single" w:sz="6" w:space="0" w:color="000000"/>
            </w:tcBorders>
            <w:shd w:val="clear" w:color="auto" w:fill="FFFFFF"/>
          </w:tcPr>
          <w:p w14:paraId="740488AB" w14:textId="77777777" w:rsidR="00962963" w:rsidRPr="00B05A1F" w:rsidRDefault="00962963" w:rsidP="00962963">
            <w:pPr>
              <w:spacing w:before="60" w:after="60" w:line="312" w:lineRule="atLeast"/>
              <w:jc w:val="center"/>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b/>
                <w:bCs/>
                <w:sz w:val="24"/>
                <w:szCs w:val="24"/>
                <w:lang w:eastAsia="bs-Latn-BA"/>
              </w:rPr>
              <w:t>Rok važenja odobrenja</w:t>
            </w:r>
          </w:p>
        </w:tc>
        <w:tc>
          <w:tcPr>
            <w:tcW w:w="1307" w:type="pct"/>
            <w:tcBorders>
              <w:top w:val="single" w:sz="6" w:space="0" w:color="000000"/>
              <w:left w:val="single" w:sz="6" w:space="0" w:color="000000"/>
              <w:bottom w:val="single" w:sz="6" w:space="0" w:color="000000"/>
              <w:right w:val="single" w:sz="6" w:space="0" w:color="000000"/>
            </w:tcBorders>
            <w:shd w:val="clear" w:color="auto" w:fill="FFFFFF"/>
          </w:tcPr>
          <w:p w14:paraId="6CFBEFD2" w14:textId="77777777" w:rsidR="00962963" w:rsidRPr="00B05A1F" w:rsidRDefault="00962963" w:rsidP="00962963">
            <w:pPr>
              <w:spacing w:before="60" w:after="60" w:line="312" w:lineRule="atLeast"/>
              <w:jc w:val="center"/>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b/>
                <w:bCs/>
                <w:sz w:val="24"/>
                <w:szCs w:val="24"/>
                <w:lang w:eastAsia="bs-Latn-BA"/>
              </w:rPr>
              <w:t>Posebne odredbe</w:t>
            </w:r>
          </w:p>
        </w:tc>
      </w:tr>
      <w:tr w:rsidR="00B05A1F" w:rsidRPr="00B05A1F" w14:paraId="6A396EA7" w14:textId="77777777" w:rsidTr="002F4549">
        <w:tc>
          <w:tcPr>
            <w:tcW w:w="256" w:type="pct"/>
            <w:tcBorders>
              <w:top w:val="single" w:sz="6" w:space="0" w:color="000000"/>
              <w:left w:val="single" w:sz="6" w:space="0" w:color="000000"/>
              <w:bottom w:val="single" w:sz="6" w:space="0" w:color="000000"/>
              <w:right w:val="single" w:sz="6" w:space="0" w:color="000000"/>
            </w:tcBorders>
            <w:shd w:val="clear" w:color="auto" w:fill="FFFFFF"/>
            <w:hideMark/>
          </w:tcPr>
          <w:p w14:paraId="72D81ADE"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151.</w:t>
            </w:r>
          </w:p>
        </w:tc>
        <w:tc>
          <w:tcPr>
            <w:tcW w:w="910" w:type="pct"/>
            <w:tcBorders>
              <w:top w:val="single" w:sz="6" w:space="0" w:color="000000"/>
              <w:left w:val="single" w:sz="6" w:space="0" w:color="000000"/>
              <w:bottom w:val="single" w:sz="6" w:space="0" w:color="000000"/>
              <w:right w:val="single" w:sz="6" w:space="0" w:color="000000"/>
            </w:tcBorders>
            <w:shd w:val="clear" w:color="auto" w:fill="FFFFFF"/>
            <w:hideMark/>
          </w:tcPr>
          <w:p w14:paraId="678BAAC9"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i/>
                <w:iCs/>
                <w:sz w:val="24"/>
                <w:szCs w:val="24"/>
                <w:lang w:eastAsia="bs-Latn-BA"/>
              </w:rPr>
              <w:t>Beauveria bassiana</w:t>
            </w:r>
            <w:r w:rsidRPr="00B05A1F">
              <w:rPr>
                <w:rFonts w:ascii="Times New Roman" w:eastAsia="Times New Roman" w:hAnsi="Times New Roman" w:cs="Times New Roman"/>
                <w:sz w:val="24"/>
                <w:szCs w:val="24"/>
                <w:lang w:eastAsia="bs-Latn-BA"/>
              </w:rPr>
              <w:t> soj 203</w:t>
            </w:r>
          </w:p>
          <w:p w14:paraId="7423CFD6" w14:textId="77777777" w:rsidR="00962963" w:rsidRPr="00B05A1F" w:rsidRDefault="00962963" w:rsidP="00DD667B">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Referentni broj u Centraal Bureau voor Schimmelcultures (Centar za bioraznolikost gljiva, Zavod Kraljevske nizozemske akademije umjetnosti i </w:t>
            </w:r>
            <w:r w:rsidR="00DD667B" w:rsidRPr="00B05A1F">
              <w:rPr>
                <w:rFonts w:ascii="Times New Roman" w:eastAsia="Times New Roman" w:hAnsi="Times New Roman" w:cs="Times New Roman"/>
                <w:sz w:val="24"/>
                <w:szCs w:val="24"/>
                <w:lang w:eastAsia="bs-Latn-BA"/>
              </w:rPr>
              <w:t>nauka</w:t>
            </w:r>
            <w:r w:rsidRPr="00B05A1F">
              <w:rPr>
                <w:rFonts w:ascii="Times New Roman" w:eastAsia="Times New Roman" w:hAnsi="Times New Roman" w:cs="Times New Roman"/>
                <w:sz w:val="24"/>
                <w:szCs w:val="24"/>
                <w:lang w:eastAsia="bs-Latn-BA"/>
              </w:rPr>
              <w:t>, Utrecht, Nizozemska): CBS 121097</w:t>
            </w:r>
          </w:p>
        </w:tc>
        <w:tc>
          <w:tcPr>
            <w:tcW w:w="505" w:type="pct"/>
            <w:tcBorders>
              <w:top w:val="single" w:sz="6" w:space="0" w:color="000000"/>
              <w:left w:val="single" w:sz="6" w:space="0" w:color="000000"/>
              <w:bottom w:val="single" w:sz="6" w:space="0" w:color="000000"/>
              <w:right w:val="single" w:sz="6" w:space="0" w:color="000000"/>
            </w:tcBorders>
            <w:shd w:val="clear" w:color="auto" w:fill="FFFFFF"/>
            <w:hideMark/>
          </w:tcPr>
          <w:p w14:paraId="1CE93763"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Nije primjenjivo</w:t>
            </w:r>
          </w:p>
        </w:tc>
        <w:tc>
          <w:tcPr>
            <w:tcW w:w="1113" w:type="pct"/>
            <w:tcBorders>
              <w:top w:val="single" w:sz="6" w:space="0" w:color="000000"/>
              <w:left w:val="single" w:sz="6" w:space="0" w:color="000000"/>
              <w:bottom w:val="single" w:sz="6" w:space="0" w:color="000000"/>
              <w:right w:val="single" w:sz="6" w:space="0" w:color="000000"/>
            </w:tcBorders>
            <w:shd w:val="clear" w:color="auto" w:fill="FFFFFF"/>
            <w:hideMark/>
          </w:tcPr>
          <w:p w14:paraId="39FE8125" w14:textId="77777777" w:rsidR="00962963" w:rsidRPr="00B05A1F" w:rsidRDefault="00962963" w:rsidP="00DD667B">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Najveć</w:t>
            </w:r>
            <w:r w:rsidR="00DD667B" w:rsidRPr="00B05A1F">
              <w:rPr>
                <w:rFonts w:ascii="Times New Roman" w:eastAsia="Times New Roman" w:hAnsi="Times New Roman" w:cs="Times New Roman"/>
                <w:sz w:val="24"/>
                <w:szCs w:val="24"/>
                <w:lang w:eastAsia="bs-Latn-BA"/>
              </w:rPr>
              <w:t>i</w:t>
            </w:r>
            <w:r w:rsidRPr="00B05A1F">
              <w:rPr>
                <w:rFonts w:ascii="Times New Roman" w:eastAsia="Times New Roman" w:hAnsi="Times New Roman" w:cs="Times New Roman"/>
                <w:sz w:val="24"/>
                <w:szCs w:val="24"/>
                <w:lang w:eastAsia="bs-Latn-BA"/>
              </w:rPr>
              <w:t xml:space="preserve"> </w:t>
            </w:r>
            <w:r w:rsidR="00DD667B" w:rsidRPr="00B05A1F">
              <w:rPr>
                <w:rFonts w:ascii="Times New Roman" w:eastAsia="Times New Roman" w:hAnsi="Times New Roman" w:cs="Times New Roman"/>
                <w:sz w:val="24"/>
                <w:szCs w:val="24"/>
                <w:lang w:eastAsia="bs-Latn-BA"/>
              </w:rPr>
              <w:t>nivo</w:t>
            </w:r>
            <w:r w:rsidRPr="00B05A1F">
              <w:rPr>
                <w:rFonts w:ascii="Times New Roman" w:eastAsia="Times New Roman" w:hAnsi="Times New Roman" w:cs="Times New Roman"/>
                <w:sz w:val="24"/>
                <w:szCs w:val="24"/>
                <w:lang w:eastAsia="bs-Latn-BA"/>
              </w:rPr>
              <w:t xml:space="preserve"> beauvericina: 80 μg/kg u formuliranom proizvodu.</w:t>
            </w:r>
          </w:p>
        </w:tc>
        <w:tc>
          <w:tcPr>
            <w:tcW w:w="454" w:type="pct"/>
            <w:tcBorders>
              <w:top w:val="single" w:sz="6" w:space="0" w:color="000000"/>
              <w:left w:val="single" w:sz="6" w:space="0" w:color="000000"/>
              <w:bottom w:val="single" w:sz="6" w:space="0" w:color="000000"/>
              <w:right w:val="single" w:sz="6" w:space="0" w:color="000000"/>
            </w:tcBorders>
            <w:shd w:val="clear" w:color="auto" w:fill="FFFFFF"/>
            <w:hideMark/>
          </w:tcPr>
          <w:p w14:paraId="73AD3A69"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19.4 2022.</w:t>
            </w:r>
          </w:p>
        </w:tc>
        <w:tc>
          <w:tcPr>
            <w:tcW w:w="455" w:type="pct"/>
            <w:tcBorders>
              <w:top w:val="single" w:sz="6" w:space="0" w:color="000000"/>
              <w:left w:val="single" w:sz="6" w:space="0" w:color="000000"/>
              <w:bottom w:val="single" w:sz="6" w:space="0" w:color="000000"/>
              <w:right w:val="single" w:sz="6" w:space="0" w:color="000000"/>
            </w:tcBorders>
            <w:shd w:val="clear" w:color="auto" w:fill="FFFFFF"/>
            <w:hideMark/>
          </w:tcPr>
          <w:p w14:paraId="57A6C368"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18.4 2032.</w:t>
            </w:r>
          </w:p>
        </w:tc>
        <w:tc>
          <w:tcPr>
            <w:tcW w:w="1307" w:type="pct"/>
            <w:tcBorders>
              <w:top w:val="single" w:sz="6" w:space="0" w:color="000000"/>
              <w:left w:val="single" w:sz="6" w:space="0" w:color="000000"/>
              <w:bottom w:val="single" w:sz="6" w:space="0" w:color="000000"/>
              <w:right w:val="single" w:sz="6" w:space="0" w:color="000000"/>
            </w:tcBorders>
            <w:shd w:val="clear" w:color="auto" w:fill="FFFFFF"/>
            <w:hideMark/>
          </w:tcPr>
          <w:p w14:paraId="33A350F6" w14:textId="77777777" w:rsidR="00962963" w:rsidRPr="00B05A1F" w:rsidRDefault="00962963"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Smiju se odobriti samo upo</w:t>
            </w:r>
            <w:r w:rsidR="00DB57B6" w:rsidRPr="00B05A1F">
              <w:rPr>
                <w:rFonts w:ascii="Times New Roman" w:eastAsia="Times New Roman" w:hAnsi="Times New Roman" w:cs="Times New Roman"/>
                <w:sz w:val="24"/>
                <w:szCs w:val="24"/>
                <w:lang w:eastAsia="bs-Latn-BA"/>
              </w:rPr>
              <w:t>tre</w:t>
            </w:r>
            <w:r w:rsidRPr="00B05A1F">
              <w:rPr>
                <w:rFonts w:ascii="Times New Roman" w:eastAsia="Times New Roman" w:hAnsi="Times New Roman" w:cs="Times New Roman"/>
                <w:sz w:val="24"/>
                <w:szCs w:val="24"/>
                <w:lang w:eastAsia="bs-Latn-BA"/>
              </w:rPr>
              <w:t>be na ukrasnim palmama.</w:t>
            </w:r>
          </w:p>
          <w:p w14:paraId="1B65C197" w14:textId="77777777" w:rsidR="00962963" w:rsidRPr="00B05A1F" w:rsidRDefault="00962963" w:rsidP="00962963">
            <w:pPr>
              <w:spacing w:after="0" w:line="240" w:lineRule="auto"/>
              <w:rPr>
                <w:rFonts w:ascii="Times New Roman" w:eastAsia="Times New Roman" w:hAnsi="Times New Roman" w:cs="Times New Roman"/>
                <w:spacing w:val="-2"/>
                <w:sz w:val="24"/>
                <w:szCs w:val="24"/>
                <w:lang w:val="hr-HR"/>
              </w:rPr>
            </w:pPr>
            <w:r w:rsidRPr="00B05A1F">
              <w:rPr>
                <w:rFonts w:ascii="Times New Roman" w:eastAsia="Times New Roman" w:hAnsi="Times New Roman" w:cs="Times New Roman"/>
                <w:spacing w:val="-2"/>
                <w:sz w:val="24"/>
                <w:szCs w:val="24"/>
                <w:lang w:val="hr-HR"/>
              </w:rPr>
              <w:t xml:space="preserve">Za provođenje jedinstvenih </w:t>
            </w:r>
            <w:r w:rsidR="00DB57B6" w:rsidRPr="00B05A1F">
              <w:rPr>
                <w:rFonts w:ascii="Times New Roman" w:eastAsia="Times New Roman" w:hAnsi="Times New Roman" w:cs="Times New Roman"/>
                <w:spacing w:val="-2"/>
                <w:sz w:val="24"/>
                <w:szCs w:val="24"/>
                <w:lang w:val="hr-HR"/>
              </w:rPr>
              <w:t>principa iz propisa o jedinstvenim principima</w:t>
            </w:r>
            <w:r w:rsidRPr="00B05A1F">
              <w:rPr>
                <w:rFonts w:ascii="Times New Roman" w:eastAsia="Times New Roman" w:hAnsi="Times New Roman" w:cs="Times New Roman"/>
                <w:spacing w:val="-2"/>
                <w:sz w:val="24"/>
                <w:szCs w:val="24"/>
                <w:lang w:val="hr-HR"/>
              </w:rPr>
              <w:t xml:space="preserve"> za ocjenjivanje FFS , pri donošenju odluke o registraciji uzimaju se u obzir i zaključci postupka razmatranja aktivne </w:t>
            </w:r>
            <w:r w:rsidR="00DB57B6" w:rsidRPr="00B05A1F">
              <w:rPr>
                <w:rFonts w:ascii="Times New Roman" w:eastAsia="Times New Roman" w:hAnsi="Times New Roman" w:cs="Times New Roman"/>
                <w:spacing w:val="-2"/>
                <w:sz w:val="24"/>
                <w:szCs w:val="24"/>
                <w:lang w:val="hr-HR"/>
              </w:rPr>
              <w:t>materije</w:t>
            </w:r>
            <w:r w:rsidRPr="00B05A1F">
              <w:rPr>
                <w:rFonts w:ascii="Times New Roman" w:eastAsia="Times New Roman" w:hAnsi="Times New Roman" w:cs="Times New Roman"/>
                <w:spacing w:val="-2"/>
                <w:sz w:val="24"/>
                <w:szCs w:val="24"/>
                <w:lang w:val="hr-HR"/>
              </w:rPr>
              <w:t xml:space="preserve"> od strane relevantnih tijela Evropske unije.</w:t>
            </w:r>
          </w:p>
          <w:p w14:paraId="29C077A0" w14:textId="77777777" w:rsidR="00962963" w:rsidRPr="00B05A1F" w:rsidRDefault="00962963" w:rsidP="00962963">
            <w:pPr>
              <w:spacing w:after="0" w:line="240" w:lineRule="auto"/>
              <w:rPr>
                <w:rFonts w:ascii="Times New Roman" w:eastAsia="Times New Roman" w:hAnsi="Times New Roman" w:cs="Times New Roman"/>
                <w:sz w:val="24"/>
                <w:szCs w:val="24"/>
                <w:lang w:val="hr-HR"/>
              </w:rPr>
            </w:pPr>
          </w:p>
          <w:p w14:paraId="57BA10B0" w14:textId="77777777" w:rsidR="00962963" w:rsidRPr="00B05A1F" w:rsidRDefault="00962963" w:rsidP="00962963">
            <w:pPr>
              <w:rPr>
                <w:rFonts w:ascii="Times New Roman" w:hAnsi="Times New Roman" w:cs="Times New Roman"/>
                <w:sz w:val="24"/>
                <w:szCs w:val="24"/>
              </w:rPr>
            </w:pPr>
            <w:r w:rsidRPr="00B05A1F">
              <w:rPr>
                <w:rFonts w:ascii="Times New Roman" w:hAnsi="Times New Roman" w:cs="Times New Roman"/>
                <w:sz w:val="24"/>
                <w:szCs w:val="24"/>
              </w:rPr>
              <w:t xml:space="preserve">U toj ukupnoj ocjeni </w:t>
            </w:r>
            <w:r w:rsidR="00A83838" w:rsidRPr="00B05A1F">
              <w:rPr>
                <w:rFonts w:ascii="Times New Roman" w:hAnsi="Times New Roman" w:cs="Times New Roman"/>
                <w:sz w:val="24"/>
                <w:szCs w:val="24"/>
              </w:rPr>
              <w:t xml:space="preserve">mora se </w:t>
            </w:r>
            <w:r w:rsidRPr="00B05A1F">
              <w:rPr>
                <w:rFonts w:ascii="Times New Roman" w:hAnsi="Times New Roman" w:cs="Times New Roman"/>
                <w:sz w:val="24"/>
                <w:szCs w:val="24"/>
              </w:rPr>
              <w:t>obratiti posebnu pažnju na sljedeće:</w:t>
            </w:r>
          </w:p>
          <w:tbl>
            <w:tblPr>
              <w:tblW w:w="5000" w:type="pct"/>
              <w:tblCellMar>
                <w:left w:w="0" w:type="dxa"/>
                <w:right w:w="0" w:type="dxa"/>
              </w:tblCellMar>
              <w:tblLook w:val="04A0" w:firstRow="1" w:lastRow="0" w:firstColumn="1" w:lastColumn="0" w:noHBand="0" w:noVBand="1"/>
            </w:tblPr>
            <w:tblGrid>
              <w:gridCol w:w="187"/>
              <w:gridCol w:w="3454"/>
            </w:tblGrid>
            <w:tr w:rsidR="00B05A1F" w:rsidRPr="00B05A1F" w14:paraId="1DF0B317" w14:textId="77777777" w:rsidTr="002F4549">
              <w:tc>
                <w:tcPr>
                  <w:tcW w:w="0" w:type="auto"/>
                  <w:shd w:val="clear" w:color="auto" w:fill="auto"/>
                  <w:hideMark/>
                </w:tcPr>
                <w:p w14:paraId="181F086E" w14:textId="77777777" w:rsidR="00962963" w:rsidRPr="00B05A1F" w:rsidRDefault="00962963" w:rsidP="00962963">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a)</w:t>
                  </w:r>
                </w:p>
              </w:tc>
              <w:tc>
                <w:tcPr>
                  <w:tcW w:w="0" w:type="auto"/>
                  <w:shd w:val="clear" w:color="auto" w:fill="auto"/>
                  <w:hideMark/>
                </w:tcPr>
                <w:p w14:paraId="79932B4A" w14:textId="77777777" w:rsidR="00962963" w:rsidRPr="00B05A1F" w:rsidRDefault="00DB57B6" w:rsidP="00DB57B6">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 na najveći</w:t>
                  </w:r>
                  <w:r w:rsidR="00962963" w:rsidRPr="00B05A1F">
                    <w:rPr>
                      <w:rFonts w:ascii="Times New Roman" w:eastAsia="Times New Roman" w:hAnsi="Times New Roman" w:cs="Times New Roman"/>
                      <w:sz w:val="24"/>
                      <w:szCs w:val="24"/>
                      <w:lang w:eastAsia="bs-Latn-BA"/>
                    </w:rPr>
                    <w:t xml:space="preserve"> </w:t>
                  </w:r>
                  <w:r w:rsidRPr="00B05A1F">
                    <w:rPr>
                      <w:rFonts w:ascii="Times New Roman" w:eastAsia="Times New Roman" w:hAnsi="Times New Roman" w:cs="Times New Roman"/>
                      <w:sz w:val="24"/>
                      <w:szCs w:val="24"/>
                      <w:lang w:eastAsia="bs-Latn-BA"/>
                    </w:rPr>
                    <w:t>nivo</w:t>
                  </w:r>
                  <w:r w:rsidR="00962963" w:rsidRPr="00B05A1F">
                    <w:rPr>
                      <w:rFonts w:ascii="Times New Roman" w:eastAsia="Times New Roman" w:hAnsi="Times New Roman" w:cs="Times New Roman"/>
                      <w:sz w:val="24"/>
                      <w:szCs w:val="24"/>
                      <w:lang w:eastAsia="bs-Latn-BA"/>
                    </w:rPr>
                    <w:t xml:space="preserve"> metabolita beauvericina u sredstvu za zaštitu bilja;</w:t>
                  </w:r>
                </w:p>
              </w:tc>
            </w:tr>
          </w:tbl>
          <w:p w14:paraId="361340EA" w14:textId="77777777" w:rsidR="00962963" w:rsidRPr="00B05A1F" w:rsidRDefault="00962963" w:rsidP="00962963">
            <w:pPr>
              <w:spacing w:after="0" w:line="240" w:lineRule="auto"/>
              <w:rPr>
                <w:rFonts w:ascii="Times New Roman" w:eastAsia="Times New Roman" w:hAnsi="Times New Roman" w:cs="Times New Roman"/>
                <w:vanish/>
                <w:sz w:val="24"/>
                <w:szCs w:val="24"/>
                <w:lang w:eastAsia="bs-Latn-BA"/>
              </w:rPr>
            </w:pPr>
          </w:p>
          <w:tbl>
            <w:tblPr>
              <w:tblW w:w="5000" w:type="pct"/>
              <w:tblCellMar>
                <w:left w:w="0" w:type="dxa"/>
                <w:right w:w="0" w:type="dxa"/>
              </w:tblCellMar>
              <w:tblLook w:val="04A0" w:firstRow="1" w:lastRow="0" w:firstColumn="1" w:lastColumn="0" w:noHBand="0" w:noVBand="1"/>
            </w:tblPr>
            <w:tblGrid>
              <w:gridCol w:w="200"/>
              <w:gridCol w:w="3441"/>
            </w:tblGrid>
            <w:tr w:rsidR="00B05A1F" w:rsidRPr="00B05A1F" w14:paraId="6A87127B" w14:textId="77777777" w:rsidTr="002F4549">
              <w:tc>
                <w:tcPr>
                  <w:tcW w:w="0" w:type="auto"/>
                  <w:shd w:val="clear" w:color="auto" w:fill="auto"/>
                  <w:hideMark/>
                </w:tcPr>
                <w:p w14:paraId="1BAE1665" w14:textId="77777777" w:rsidR="00962963" w:rsidRPr="00B05A1F" w:rsidRDefault="00962963" w:rsidP="00962963">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b)</w:t>
                  </w:r>
                </w:p>
              </w:tc>
              <w:tc>
                <w:tcPr>
                  <w:tcW w:w="0" w:type="auto"/>
                  <w:shd w:val="clear" w:color="auto" w:fill="auto"/>
                  <w:hideMark/>
                </w:tcPr>
                <w:p w14:paraId="009DDBD0" w14:textId="77777777" w:rsidR="00962963" w:rsidRPr="00B05A1F" w:rsidRDefault="00326B65" w:rsidP="00326B65">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 </w:t>
                  </w:r>
                  <w:r w:rsidR="00962963" w:rsidRPr="00B05A1F">
                    <w:rPr>
                      <w:rFonts w:ascii="Times New Roman" w:eastAsia="Times New Roman" w:hAnsi="Times New Roman" w:cs="Times New Roman"/>
                      <w:sz w:val="24"/>
                      <w:szCs w:val="24"/>
                      <w:lang w:eastAsia="bs-Latn-BA"/>
                    </w:rPr>
                    <w:t>na zaštitu korisnika sredstva i radnika, uzimajući u obzir da vrsta </w:t>
                  </w:r>
                  <w:r w:rsidR="00962963" w:rsidRPr="00B05A1F">
                    <w:rPr>
                      <w:rFonts w:ascii="Times New Roman" w:eastAsia="Times New Roman" w:hAnsi="Times New Roman" w:cs="Times New Roman"/>
                      <w:i/>
                      <w:iCs/>
                      <w:sz w:val="24"/>
                      <w:szCs w:val="24"/>
                      <w:lang w:eastAsia="bs-Latn-BA"/>
                    </w:rPr>
                    <w:t>Beauveria basssiana</w:t>
                  </w:r>
                  <w:r w:rsidR="00962963" w:rsidRPr="00B05A1F">
                    <w:rPr>
                      <w:rFonts w:ascii="Times New Roman" w:eastAsia="Times New Roman" w:hAnsi="Times New Roman" w:cs="Times New Roman"/>
                      <w:sz w:val="24"/>
                      <w:szCs w:val="24"/>
                      <w:lang w:eastAsia="bs-Latn-BA"/>
                    </w:rPr>
                    <w:t xml:space="preserve">, bez obzir na soj, može izazvati alergiju kod ljudi izlaganjem putem kože i udisanjem te stoga moraju osigurati da </w:t>
                  </w:r>
                  <w:r w:rsidR="00DB57B6" w:rsidRPr="00B05A1F">
                    <w:rPr>
                      <w:rFonts w:ascii="Times New Roman" w:eastAsia="Times New Roman" w:hAnsi="Times New Roman" w:cs="Times New Roman"/>
                      <w:sz w:val="24"/>
                      <w:szCs w:val="24"/>
                      <w:lang w:eastAsia="bs-Latn-BA"/>
                    </w:rPr>
                    <w:t>uslovi</w:t>
                  </w:r>
                  <w:r w:rsidR="00962963" w:rsidRPr="00B05A1F">
                    <w:rPr>
                      <w:rFonts w:ascii="Times New Roman" w:eastAsia="Times New Roman" w:hAnsi="Times New Roman" w:cs="Times New Roman"/>
                      <w:sz w:val="24"/>
                      <w:szCs w:val="24"/>
                      <w:lang w:eastAsia="bs-Latn-BA"/>
                    </w:rPr>
                    <w:t xml:space="preserve"> u</w:t>
                  </w:r>
                  <w:r w:rsidR="00DB57B6" w:rsidRPr="00B05A1F">
                    <w:rPr>
                      <w:rFonts w:ascii="Times New Roman" w:eastAsia="Times New Roman" w:hAnsi="Times New Roman" w:cs="Times New Roman"/>
                      <w:sz w:val="24"/>
                      <w:szCs w:val="24"/>
                      <w:lang w:eastAsia="bs-Latn-BA"/>
                    </w:rPr>
                    <w:t>potrebe</w:t>
                  </w:r>
                  <w:r w:rsidR="00962963" w:rsidRPr="00B05A1F">
                    <w:rPr>
                      <w:rFonts w:ascii="Times New Roman" w:eastAsia="Times New Roman" w:hAnsi="Times New Roman" w:cs="Times New Roman"/>
                      <w:sz w:val="24"/>
                      <w:szCs w:val="24"/>
                      <w:lang w:eastAsia="bs-Latn-BA"/>
                    </w:rPr>
                    <w:t xml:space="preserve"> uključuju primjenu odgovarajućih </w:t>
                  </w:r>
                  <w:r w:rsidR="00DB57B6" w:rsidRPr="00B05A1F">
                    <w:rPr>
                      <w:rFonts w:ascii="Times New Roman" w:eastAsia="Times New Roman" w:hAnsi="Times New Roman" w:cs="Times New Roman"/>
                      <w:sz w:val="24"/>
                      <w:szCs w:val="24"/>
                      <w:lang w:eastAsia="bs-Latn-BA"/>
                    </w:rPr>
                    <w:t>ličnih</w:t>
                  </w:r>
                  <w:r w:rsidR="00962963" w:rsidRPr="00B05A1F">
                    <w:rPr>
                      <w:rFonts w:ascii="Times New Roman" w:eastAsia="Times New Roman" w:hAnsi="Times New Roman" w:cs="Times New Roman"/>
                      <w:sz w:val="24"/>
                      <w:szCs w:val="24"/>
                      <w:lang w:eastAsia="bs-Latn-BA"/>
                    </w:rPr>
                    <w:t xml:space="preserve"> zaštitnih sredstava.</w:t>
                  </w:r>
                </w:p>
                <w:p w14:paraId="43067A1A" w14:textId="77777777" w:rsidR="00962963" w:rsidRPr="00B05A1F" w:rsidRDefault="00962963" w:rsidP="00560CC3">
                  <w:pPr>
                    <w:spacing w:before="120" w:after="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rPr>
                    <w:lastRenderedPageBreak/>
                    <w:t>Proizvođač je dužan osigurati strogo održavanje okolišnih u</w:t>
                  </w:r>
                  <w:r w:rsidR="00DB57B6" w:rsidRPr="00B05A1F">
                    <w:rPr>
                      <w:rFonts w:ascii="Times New Roman" w:eastAsia="Times New Roman" w:hAnsi="Times New Roman" w:cs="Times New Roman"/>
                      <w:sz w:val="24"/>
                      <w:szCs w:val="24"/>
                    </w:rPr>
                    <w:t>slova</w:t>
                  </w:r>
                  <w:r w:rsidRPr="00B05A1F">
                    <w:rPr>
                      <w:rFonts w:ascii="Times New Roman" w:eastAsia="Times New Roman" w:hAnsi="Times New Roman" w:cs="Times New Roman"/>
                      <w:sz w:val="24"/>
                      <w:szCs w:val="24"/>
                    </w:rPr>
                    <w:t xml:space="preserve"> </w:t>
                  </w:r>
                  <w:r w:rsidR="00DB57B6" w:rsidRPr="00B05A1F">
                    <w:rPr>
                      <w:rFonts w:ascii="Times New Roman" w:eastAsia="Times New Roman" w:hAnsi="Times New Roman" w:cs="Times New Roman"/>
                      <w:sz w:val="24"/>
                      <w:szCs w:val="24"/>
                    </w:rPr>
                    <w:t>i analizu kontrole kvaliteta</w:t>
                  </w:r>
                  <w:r w:rsidRPr="00B05A1F">
                    <w:rPr>
                      <w:rFonts w:ascii="Times New Roman" w:eastAsia="Times New Roman" w:hAnsi="Times New Roman" w:cs="Times New Roman"/>
                      <w:sz w:val="24"/>
                      <w:szCs w:val="24"/>
                    </w:rPr>
                    <w:t xml:space="preserve"> </w:t>
                  </w:r>
                  <w:r w:rsidR="00DB57B6" w:rsidRPr="00B05A1F">
                    <w:rPr>
                      <w:rFonts w:ascii="Times New Roman" w:eastAsia="Times New Roman" w:hAnsi="Times New Roman" w:cs="Times New Roman"/>
                      <w:sz w:val="24"/>
                      <w:szCs w:val="24"/>
                    </w:rPr>
                    <w:t>to</w:t>
                  </w:r>
                  <w:r w:rsidRPr="00B05A1F">
                    <w:rPr>
                      <w:rFonts w:ascii="Times New Roman" w:eastAsia="Times New Roman" w:hAnsi="Times New Roman" w:cs="Times New Roman"/>
                      <w:sz w:val="24"/>
                      <w:szCs w:val="24"/>
                    </w:rPr>
                    <w:t xml:space="preserve">kom </w:t>
                  </w:r>
                  <w:r w:rsidR="00560CC3" w:rsidRPr="00B05A1F">
                    <w:rPr>
                      <w:rFonts w:ascii="Times New Roman" w:eastAsia="Times New Roman" w:hAnsi="Times New Roman" w:cs="Times New Roman"/>
                      <w:sz w:val="24"/>
                      <w:szCs w:val="24"/>
                    </w:rPr>
                    <w:t xml:space="preserve">proizvodnog procesa </w:t>
                  </w:r>
                  <w:r w:rsidR="00560CC3" w:rsidRPr="00B05A1F">
                    <w:rPr>
                      <w:rFonts w:ascii="Times New Roman" w:hAnsi="Times New Roman" w:cs="Times New Roman"/>
                      <w:sz w:val="24"/>
                      <w:szCs w:val="24"/>
                      <w:shd w:val="clear" w:color="auto" w:fill="FFFFFF"/>
                    </w:rPr>
                    <w:t>radi poštovanja graničnih vrijednosti mikrobiološke kontaminacije iz radnog dokumenta SANCO/12116/2012.</w:t>
                  </w:r>
                </w:p>
              </w:tc>
            </w:tr>
          </w:tbl>
          <w:p w14:paraId="5ADCF896" w14:textId="77777777" w:rsidR="00962963" w:rsidRPr="00B05A1F" w:rsidRDefault="00DB57B6" w:rsidP="00962963">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Uslovi upotrebe</w:t>
            </w:r>
            <w:r w:rsidR="00962963" w:rsidRPr="00B05A1F">
              <w:rPr>
                <w:rFonts w:ascii="Times New Roman" w:eastAsia="Times New Roman" w:hAnsi="Times New Roman" w:cs="Times New Roman"/>
                <w:sz w:val="24"/>
                <w:szCs w:val="24"/>
                <w:lang w:eastAsia="bs-Latn-BA"/>
              </w:rPr>
              <w:t xml:space="preserve"> prema potrebi uključuju mjere za smanjenje rizika.</w:t>
            </w:r>
          </w:p>
        </w:tc>
      </w:tr>
    </w:tbl>
    <w:p w14:paraId="3856E68B" w14:textId="77777777" w:rsidR="007245F9" w:rsidRPr="00B05A1F" w:rsidRDefault="007245F9" w:rsidP="007245F9">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rPr>
        <w:lastRenderedPageBreak/>
        <w:t xml:space="preserve">U dijelu B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u re</w:t>
      </w:r>
      <w:r w:rsidR="00B7462A" w:rsidRPr="00B05A1F">
        <w:rPr>
          <w:rFonts w:ascii="Times New Roman" w:hAnsi="Times New Roman" w:cs="Times New Roman"/>
          <w:sz w:val="24"/>
          <w:szCs w:val="24"/>
        </w:rPr>
        <w:t>du</w:t>
      </w:r>
      <w:r w:rsidRPr="00B05A1F">
        <w:rPr>
          <w:rFonts w:ascii="Times New Roman" w:hAnsi="Times New Roman" w:cs="Times New Roman"/>
          <w:sz w:val="24"/>
          <w:szCs w:val="24"/>
        </w:rPr>
        <w:t xml:space="preserve"> 88. za </w:t>
      </w:r>
      <w:r w:rsidRPr="00B05A1F">
        <w:rPr>
          <w:rFonts w:ascii="Times New Roman" w:hAnsi="Times New Roman" w:cs="Times New Roman"/>
          <w:sz w:val="24"/>
          <w:szCs w:val="24"/>
          <w:shd w:val="clear" w:color="auto" w:fill="FFFFFF"/>
        </w:rPr>
        <w:t>sulfoksaflor</w:t>
      </w:r>
      <w:r w:rsidRPr="00B05A1F">
        <w:rPr>
          <w:rFonts w:ascii="Times New Roman" w:hAnsi="Times New Roman" w:cs="Times New Roman"/>
          <w:sz w:val="24"/>
          <w:szCs w:val="24"/>
        </w:rPr>
        <w:t xml:space="preserve">, </w:t>
      </w:r>
      <w:r w:rsidR="00B7462A" w:rsidRPr="00B05A1F">
        <w:rPr>
          <w:rFonts w:ascii="Times New Roman" w:hAnsi="Times New Roman" w:cs="Times New Roman"/>
          <w:sz w:val="24"/>
          <w:szCs w:val="24"/>
        </w:rPr>
        <w:t>kolona</w:t>
      </w:r>
      <w:r w:rsidRPr="00B05A1F">
        <w:rPr>
          <w:rFonts w:ascii="Times New Roman" w:hAnsi="Times New Roman" w:cs="Times New Roman"/>
          <w:sz w:val="24"/>
          <w:szCs w:val="24"/>
        </w:rPr>
        <w:t xml:space="preserve"> „Posebne odredbe“ se mijenja sledećim:</w:t>
      </w:r>
    </w:p>
    <w:p w14:paraId="78D72F38" w14:textId="77777777" w:rsidR="007245F9" w:rsidRPr="00B05A1F" w:rsidRDefault="007245F9" w:rsidP="007245F9">
      <w:pPr>
        <w:spacing w:after="0"/>
        <w:rPr>
          <w:rFonts w:ascii="Times New Roman" w:hAnsi="Times New Roman" w:cs="Times New Roman"/>
          <w:sz w:val="24"/>
          <w:szCs w:val="24"/>
        </w:rPr>
      </w:pPr>
      <w:r w:rsidRPr="00B05A1F">
        <w:rPr>
          <w:rFonts w:ascii="Times New Roman" w:hAnsi="Times New Roman" w:cs="Times New Roman"/>
          <w:sz w:val="24"/>
          <w:szCs w:val="24"/>
          <w:shd w:val="clear" w:color="auto" w:fill="FFFFFF"/>
        </w:rPr>
        <w:t>„Smiju se odobriti samo upo</w:t>
      </w:r>
      <w:r w:rsidR="00777BEC" w:rsidRPr="00B05A1F">
        <w:rPr>
          <w:rFonts w:ascii="Times New Roman" w:hAnsi="Times New Roman" w:cs="Times New Roman"/>
          <w:sz w:val="24"/>
          <w:szCs w:val="24"/>
          <w:shd w:val="clear" w:color="auto" w:fill="FFFFFF"/>
        </w:rPr>
        <w:t>t</w:t>
      </w:r>
      <w:r w:rsidR="00B7462A" w:rsidRPr="00B05A1F">
        <w:rPr>
          <w:rFonts w:ascii="Times New Roman" w:hAnsi="Times New Roman" w:cs="Times New Roman"/>
          <w:sz w:val="24"/>
          <w:szCs w:val="24"/>
          <w:shd w:val="clear" w:color="auto" w:fill="FFFFFF"/>
        </w:rPr>
        <w:t>re</w:t>
      </w:r>
      <w:r w:rsidRPr="00B05A1F">
        <w:rPr>
          <w:rFonts w:ascii="Times New Roman" w:hAnsi="Times New Roman" w:cs="Times New Roman"/>
          <w:sz w:val="24"/>
          <w:szCs w:val="24"/>
          <w:shd w:val="clear" w:color="auto" w:fill="FFFFFF"/>
        </w:rPr>
        <w:t>be u trajnim staklenicima.</w:t>
      </w:r>
      <w:r w:rsidRPr="00B05A1F">
        <w:rPr>
          <w:rFonts w:ascii="Times New Roman" w:hAnsi="Times New Roman" w:cs="Times New Roman"/>
          <w:sz w:val="24"/>
          <w:szCs w:val="24"/>
        </w:rPr>
        <w:t xml:space="preserve"> </w:t>
      </w:r>
    </w:p>
    <w:p w14:paraId="723B778B" w14:textId="77777777" w:rsidR="007245F9" w:rsidRPr="00B05A1F" w:rsidRDefault="007245F9" w:rsidP="007245F9">
      <w:pPr>
        <w:spacing w:after="0"/>
        <w:rPr>
          <w:rFonts w:ascii="Times New Roman" w:hAnsi="Times New Roman" w:cs="Times New Roman"/>
          <w:sz w:val="24"/>
          <w:szCs w:val="24"/>
        </w:rPr>
      </w:pPr>
      <w:r w:rsidRPr="00B05A1F">
        <w:rPr>
          <w:rFonts w:ascii="Times New Roman" w:hAnsi="Times New Roman" w:cs="Times New Roman"/>
          <w:sz w:val="24"/>
          <w:szCs w:val="24"/>
        </w:rPr>
        <w:t xml:space="preserve">Zа provođenje jedinstvenih </w:t>
      </w:r>
      <w:r w:rsidR="00B7462A" w:rsidRPr="00B05A1F">
        <w:rPr>
          <w:rFonts w:ascii="Times New Roman" w:hAnsi="Times New Roman" w:cs="Times New Roman"/>
          <w:sz w:val="24"/>
          <w:szCs w:val="24"/>
        </w:rPr>
        <w:t>principa</w:t>
      </w:r>
      <w:r w:rsidRPr="00B05A1F">
        <w:rPr>
          <w:rFonts w:ascii="Times New Roman" w:hAnsi="Times New Roman" w:cs="Times New Roman"/>
          <w:sz w:val="24"/>
          <w:szCs w:val="24"/>
        </w:rPr>
        <w:t xml:space="preserve"> iz propisа o jedinstvenim </w:t>
      </w:r>
      <w:r w:rsidR="00B7462A" w:rsidRPr="00B05A1F">
        <w:rPr>
          <w:rFonts w:ascii="Times New Roman" w:hAnsi="Times New Roman" w:cs="Times New Roman"/>
          <w:sz w:val="24"/>
          <w:szCs w:val="24"/>
        </w:rPr>
        <w:t>principima</w:t>
      </w:r>
      <w:r w:rsidRPr="00B05A1F">
        <w:rPr>
          <w:rFonts w:ascii="Times New Roman" w:hAnsi="Times New Roman" w:cs="Times New Roman"/>
          <w:sz w:val="24"/>
          <w:szCs w:val="24"/>
        </w:rPr>
        <w:t xml:space="preserve"> zа ocjenjivаnje FFS, pri donošenju odluke o registraciji uzimaju se u obzir i zaključci postupka razmatranja aktivne </w:t>
      </w:r>
      <w:r w:rsidR="00B7462A" w:rsidRPr="00B05A1F">
        <w:rPr>
          <w:rFonts w:ascii="Times New Roman" w:hAnsi="Times New Roman" w:cs="Times New Roman"/>
          <w:sz w:val="24"/>
          <w:szCs w:val="24"/>
        </w:rPr>
        <w:t>materije</w:t>
      </w:r>
      <w:r w:rsidRPr="00B05A1F">
        <w:rPr>
          <w:rFonts w:ascii="Times New Roman" w:hAnsi="Times New Roman" w:cs="Times New Roman"/>
          <w:sz w:val="24"/>
          <w:szCs w:val="24"/>
        </w:rPr>
        <w:t xml:space="preserve"> od strane relevantnih tijela Evropske unije. </w:t>
      </w:r>
    </w:p>
    <w:p w14:paraId="6E66079B" w14:textId="77777777" w:rsidR="007245F9" w:rsidRPr="00B05A1F" w:rsidRDefault="007245F9" w:rsidP="007245F9">
      <w:pPr>
        <w:spacing w:after="0"/>
        <w:rPr>
          <w:rFonts w:ascii="Times New Roman" w:hAnsi="Times New Roman" w:cs="Times New Roman"/>
          <w:sz w:val="24"/>
          <w:szCs w:val="24"/>
          <w:shd w:val="clear" w:color="auto" w:fill="FFFFFF"/>
        </w:rPr>
      </w:pPr>
      <w:r w:rsidRPr="00B05A1F">
        <w:rPr>
          <w:rFonts w:ascii="Times New Roman" w:hAnsi="Times New Roman" w:cs="Times New Roman"/>
          <w:sz w:val="24"/>
          <w:szCs w:val="24"/>
        </w:rPr>
        <w:t xml:space="preserve">U toj cjelokupnoj ocjeni </w:t>
      </w:r>
      <w:r w:rsidR="00B7462A" w:rsidRPr="00B05A1F">
        <w:rPr>
          <w:rFonts w:ascii="Times New Roman" w:hAnsi="Times New Roman" w:cs="Times New Roman"/>
          <w:sz w:val="24"/>
          <w:szCs w:val="24"/>
        </w:rPr>
        <w:t xml:space="preserve">potebno je </w:t>
      </w:r>
      <w:r w:rsidRPr="00B05A1F">
        <w:rPr>
          <w:rFonts w:ascii="Times New Roman" w:hAnsi="Times New Roman" w:cs="Times New Roman"/>
          <w:sz w:val="24"/>
          <w:szCs w:val="24"/>
        </w:rPr>
        <w:t xml:space="preserve">obratiti posebnu pažnju na </w:t>
      </w:r>
      <w:r w:rsidRPr="00B05A1F">
        <w:rPr>
          <w:rFonts w:ascii="Times New Roman" w:hAnsi="Times New Roman" w:cs="Times New Roman"/>
          <w:sz w:val="24"/>
          <w:szCs w:val="24"/>
          <w:shd w:val="clear" w:color="auto" w:fill="FFFFFF"/>
        </w:rPr>
        <w:t xml:space="preserve">rizik za pčele i bumbare koji se koriste za oprašivanje kada se </w:t>
      </w:r>
      <w:r w:rsidR="001D015E" w:rsidRPr="00B05A1F">
        <w:rPr>
          <w:rFonts w:ascii="Times New Roman" w:hAnsi="Times New Roman" w:cs="Times New Roman"/>
          <w:sz w:val="24"/>
          <w:szCs w:val="24"/>
          <w:shd w:val="clear" w:color="auto" w:fill="FFFFFF"/>
        </w:rPr>
        <w:t>materija</w:t>
      </w:r>
      <w:r w:rsidRPr="00B05A1F">
        <w:rPr>
          <w:rFonts w:ascii="Times New Roman" w:hAnsi="Times New Roman" w:cs="Times New Roman"/>
          <w:sz w:val="24"/>
          <w:szCs w:val="24"/>
          <w:shd w:val="clear" w:color="auto" w:fill="FFFFFF"/>
        </w:rPr>
        <w:t xml:space="preserve"> primjenjuje u staklenicima. </w:t>
      </w:r>
    </w:p>
    <w:p w14:paraId="5B3EA5BD" w14:textId="77777777" w:rsidR="007245F9" w:rsidRPr="00B05A1F" w:rsidRDefault="007245F9" w:rsidP="007245F9">
      <w:pPr>
        <w:spacing w:after="0"/>
        <w:rPr>
          <w:rFonts w:ascii="Times New Roman" w:hAnsi="Times New Roman" w:cs="Times New Roman"/>
          <w:sz w:val="24"/>
          <w:szCs w:val="24"/>
          <w:shd w:val="clear" w:color="auto" w:fill="FFFFFF"/>
        </w:rPr>
      </w:pPr>
      <w:r w:rsidRPr="00B05A1F">
        <w:rPr>
          <w:rFonts w:ascii="Times New Roman" w:hAnsi="Times New Roman" w:cs="Times New Roman"/>
          <w:sz w:val="24"/>
          <w:szCs w:val="24"/>
          <w:shd w:val="clear" w:color="auto" w:fill="FFFFFF"/>
        </w:rPr>
        <w:t>U</w:t>
      </w:r>
      <w:r w:rsidR="001D015E" w:rsidRPr="00B05A1F">
        <w:rPr>
          <w:rFonts w:ascii="Times New Roman" w:hAnsi="Times New Roman" w:cs="Times New Roman"/>
          <w:sz w:val="24"/>
          <w:szCs w:val="24"/>
          <w:shd w:val="clear" w:color="auto" w:fill="FFFFFF"/>
        </w:rPr>
        <w:t>slovi</w:t>
      </w:r>
      <w:r w:rsidRPr="00B05A1F">
        <w:rPr>
          <w:rFonts w:ascii="Times New Roman" w:hAnsi="Times New Roman" w:cs="Times New Roman"/>
          <w:sz w:val="24"/>
          <w:szCs w:val="24"/>
          <w:shd w:val="clear" w:color="auto" w:fill="FFFFFF"/>
        </w:rPr>
        <w:t xml:space="preserve"> upo</w:t>
      </w:r>
      <w:r w:rsidR="001D015E" w:rsidRPr="00B05A1F">
        <w:rPr>
          <w:rFonts w:ascii="Times New Roman" w:hAnsi="Times New Roman" w:cs="Times New Roman"/>
          <w:sz w:val="24"/>
          <w:szCs w:val="24"/>
          <w:shd w:val="clear" w:color="auto" w:fill="FFFFFF"/>
        </w:rPr>
        <w:t>tre</w:t>
      </w:r>
      <w:r w:rsidRPr="00B05A1F">
        <w:rPr>
          <w:rFonts w:ascii="Times New Roman" w:hAnsi="Times New Roman" w:cs="Times New Roman"/>
          <w:sz w:val="24"/>
          <w:szCs w:val="24"/>
          <w:shd w:val="clear" w:color="auto" w:fill="FFFFFF"/>
        </w:rPr>
        <w:t>be prema potrebi uključuju mjere za smanjenje rizika.“</w:t>
      </w:r>
    </w:p>
    <w:p w14:paraId="0D693B2D"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briše se unos 109. za bifenazat.</w:t>
      </w:r>
    </w:p>
    <w:p w14:paraId="190FD5F6"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B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37"/>
        <w:gridCol w:w="1284"/>
        <w:gridCol w:w="2127"/>
        <w:gridCol w:w="2667"/>
        <w:gridCol w:w="1273"/>
        <w:gridCol w:w="1458"/>
        <w:gridCol w:w="4642"/>
      </w:tblGrid>
      <w:tr w:rsidR="00B05A1F" w:rsidRPr="00B05A1F" w14:paraId="00760871" w14:textId="77777777" w:rsidTr="00E14C7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F900314"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Br.</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2D2DF66"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Trivijalni naziv</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ED10A53"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Kemijski naziv prema IUPAC-u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485C376"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Čistoća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AA826EA"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Stupanje na snagu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FE99675"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Rok važenja odobrenja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F3DC9DC" w14:textId="77777777" w:rsidR="00B15DC6" w:rsidRPr="00B05A1F" w:rsidRDefault="00B15DC6" w:rsidP="00E14C7C">
            <w:pPr>
              <w:spacing w:before="60" w:after="60" w:line="312" w:lineRule="atLeast"/>
              <w:ind w:right="195"/>
              <w:jc w:val="center"/>
              <w:rPr>
                <w:rFonts w:ascii="Times New Roman" w:eastAsia="Times New Roman" w:hAnsi="Times New Roman" w:cs="Times New Roman"/>
                <w:b/>
                <w:bCs/>
                <w:sz w:val="24"/>
                <w:szCs w:val="24"/>
                <w:lang w:eastAsia="bs-Latn-BA"/>
              </w:rPr>
            </w:pPr>
            <w:r w:rsidRPr="00B05A1F">
              <w:rPr>
                <w:rFonts w:ascii="Times New Roman" w:eastAsia="Times New Roman" w:hAnsi="Times New Roman" w:cs="Times New Roman"/>
                <w:b/>
                <w:bCs/>
                <w:sz w:val="24"/>
                <w:szCs w:val="24"/>
                <w:lang w:eastAsia="bs-Latn-BA"/>
              </w:rPr>
              <w:t>Posebne odredbe</w:t>
            </w:r>
          </w:p>
        </w:tc>
      </w:tr>
      <w:tr w:rsidR="00B05A1F" w:rsidRPr="00B05A1F" w14:paraId="47E06796" w14:textId="77777777" w:rsidTr="00E14C7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B2E92EB"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iCs/>
                <w:sz w:val="24"/>
                <w:szCs w:val="24"/>
                <w:lang w:eastAsia="bs-Latn-BA"/>
              </w:rPr>
              <w:t>152.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4C7203B"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Bifenazat</w:t>
            </w:r>
          </w:p>
          <w:p w14:paraId="762C5B16"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149877-41-8</w:t>
            </w:r>
          </w:p>
          <w:p w14:paraId="1EAF4B2A"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736</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5E33A96"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izopropil-2-(4-metoksibifenil- 3-il) hidrazinoformiat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94B6C67"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980 g/kg</w:t>
            </w:r>
          </w:p>
          <w:p w14:paraId="1D8A7214"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Toluen izaziva zabrinutost u toksikološkom smislu i </w:t>
            </w:r>
            <w:r w:rsidRPr="00B05A1F">
              <w:rPr>
                <w:rFonts w:ascii="Times New Roman" w:eastAsia="Times New Roman" w:hAnsi="Times New Roman" w:cs="Times New Roman"/>
                <w:sz w:val="24"/>
                <w:szCs w:val="24"/>
                <w:lang w:eastAsia="bs-Latn-BA"/>
              </w:rPr>
              <w:lastRenderedPageBreak/>
              <w:t>ne smije prelaziti 0,7 g/kg u tehničkom materijalu.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34727C1"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lastRenderedPageBreak/>
              <w:t>1.7. 2022.</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BCD03AF"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30.6.2037.</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31331FB"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Odobravaju se samo upo</w:t>
            </w:r>
            <w:r w:rsidR="009F2AAB" w:rsidRPr="00B05A1F">
              <w:rPr>
                <w:rFonts w:ascii="Times New Roman" w:eastAsia="Times New Roman" w:hAnsi="Times New Roman" w:cs="Times New Roman"/>
                <w:sz w:val="24"/>
                <w:szCs w:val="24"/>
                <w:lang w:eastAsia="bs-Latn-BA"/>
              </w:rPr>
              <w:t>tre</w:t>
            </w:r>
            <w:r w:rsidRPr="00B05A1F">
              <w:rPr>
                <w:rFonts w:ascii="Times New Roman" w:eastAsia="Times New Roman" w:hAnsi="Times New Roman" w:cs="Times New Roman"/>
                <w:sz w:val="24"/>
                <w:szCs w:val="24"/>
                <w:lang w:eastAsia="bs-Latn-BA"/>
              </w:rPr>
              <w:t>be na nejestivim kulturama u trajnim staklenicima.</w:t>
            </w:r>
          </w:p>
          <w:p w14:paraId="5271491E" w14:textId="77777777" w:rsidR="00B15DC6" w:rsidRPr="00B05A1F" w:rsidRDefault="00B15DC6" w:rsidP="00E14C7C">
            <w:pPr>
              <w:pStyle w:val="t-98bezuvl"/>
              <w:spacing w:before="0" w:beforeAutospacing="0" w:after="0" w:afterAutospacing="0"/>
              <w:rPr>
                <w:spacing w:val="-2"/>
                <w:lang w:val="hr-HR"/>
              </w:rPr>
            </w:pPr>
            <w:r w:rsidRPr="00B05A1F">
              <w:rPr>
                <w:spacing w:val="-2"/>
                <w:lang w:val="hr-HR"/>
              </w:rPr>
              <w:t xml:space="preserve">Za provođenje jedinstvenih </w:t>
            </w:r>
            <w:r w:rsidR="009F2AAB" w:rsidRPr="00B05A1F">
              <w:rPr>
                <w:spacing w:val="-2"/>
                <w:lang w:val="hr-HR"/>
              </w:rPr>
              <w:t>principa</w:t>
            </w:r>
            <w:r w:rsidRPr="00B05A1F">
              <w:rPr>
                <w:spacing w:val="-2"/>
                <w:lang w:val="hr-HR"/>
              </w:rPr>
              <w:t xml:space="preserve"> iz propisa o jedinstvenim </w:t>
            </w:r>
            <w:r w:rsidR="009F2AAB" w:rsidRPr="00B05A1F">
              <w:rPr>
                <w:spacing w:val="-2"/>
                <w:lang w:val="hr-HR"/>
              </w:rPr>
              <w:t>principima</w:t>
            </w:r>
            <w:r w:rsidRPr="00B05A1F">
              <w:rPr>
                <w:spacing w:val="-2"/>
                <w:lang w:val="hr-HR"/>
              </w:rPr>
              <w:t xml:space="preserve"> za ocjenjivanje FFS , pri donošenju odluke o registraciji uzimaju se u </w:t>
            </w:r>
            <w:r w:rsidRPr="00B05A1F">
              <w:rPr>
                <w:spacing w:val="-2"/>
                <w:lang w:val="hr-HR"/>
              </w:rPr>
              <w:lastRenderedPageBreak/>
              <w:t xml:space="preserve">obzir i zaključci postupka razmatranja aktivne </w:t>
            </w:r>
            <w:r w:rsidR="009F2AAB" w:rsidRPr="00B05A1F">
              <w:rPr>
                <w:spacing w:val="-2"/>
                <w:lang w:val="hr-HR"/>
              </w:rPr>
              <w:t>materije</w:t>
            </w:r>
            <w:r w:rsidRPr="00B05A1F">
              <w:rPr>
                <w:spacing w:val="-2"/>
                <w:lang w:val="hr-HR"/>
              </w:rPr>
              <w:t xml:space="preserve"> od strane relevantnih tijela Evropske unije.</w:t>
            </w:r>
          </w:p>
          <w:p w14:paraId="5F0EE30E" w14:textId="77777777" w:rsidR="00B15DC6" w:rsidRPr="00B05A1F" w:rsidRDefault="00B15DC6" w:rsidP="00E14C7C">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U toj ukupnoj procjeni </w:t>
            </w:r>
            <w:r w:rsidR="00A83838" w:rsidRPr="00B05A1F">
              <w:rPr>
                <w:rFonts w:ascii="Times New Roman" w:eastAsia="Times New Roman" w:hAnsi="Times New Roman" w:cs="Times New Roman"/>
                <w:sz w:val="24"/>
                <w:szCs w:val="24"/>
                <w:lang w:eastAsia="bs-Latn-BA"/>
              </w:rPr>
              <w:t xml:space="preserve">mora se </w:t>
            </w:r>
            <w:r w:rsidRPr="00B05A1F">
              <w:rPr>
                <w:rFonts w:ascii="Times New Roman" w:eastAsia="Times New Roman" w:hAnsi="Times New Roman" w:cs="Times New Roman"/>
                <w:sz w:val="24"/>
                <w:szCs w:val="24"/>
                <w:lang w:eastAsia="bs-Latn-BA"/>
              </w:rPr>
              <w:t>obratiti posebnu p</w:t>
            </w:r>
            <w:r w:rsidR="009F2AAB" w:rsidRPr="00B05A1F">
              <w:rPr>
                <w:rFonts w:ascii="Times New Roman" w:eastAsia="Times New Roman" w:hAnsi="Times New Roman" w:cs="Times New Roman"/>
                <w:sz w:val="24"/>
                <w:szCs w:val="24"/>
                <w:lang w:eastAsia="bs-Latn-BA"/>
              </w:rPr>
              <w:t>ažnju</w:t>
            </w:r>
            <w:r w:rsidRPr="00B05A1F">
              <w:rPr>
                <w:rFonts w:ascii="Times New Roman" w:eastAsia="Times New Roman" w:hAnsi="Times New Roman" w:cs="Times New Roman"/>
                <w:sz w:val="24"/>
                <w:szCs w:val="24"/>
                <w:lang w:eastAsia="bs-Latn-BA"/>
              </w:rPr>
              <w:t xml:space="preserve"> na sljedeće:</w:t>
            </w:r>
          </w:p>
          <w:tbl>
            <w:tblPr>
              <w:tblW w:w="5000" w:type="pct"/>
              <w:tblCellMar>
                <w:left w:w="0" w:type="dxa"/>
                <w:right w:w="0" w:type="dxa"/>
              </w:tblCellMar>
              <w:tblLook w:val="04A0" w:firstRow="1" w:lastRow="0" w:firstColumn="1" w:lastColumn="0" w:noHBand="0" w:noVBand="1"/>
            </w:tblPr>
            <w:tblGrid>
              <w:gridCol w:w="240"/>
              <w:gridCol w:w="4387"/>
            </w:tblGrid>
            <w:tr w:rsidR="00B05A1F" w:rsidRPr="00B05A1F" w14:paraId="57A476B0" w14:textId="77777777" w:rsidTr="00E14C7C">
              <w:tc>
                <w:tcPr>
                  <w:tcW w:w="0" w:type="auto"/>
                  <w:shd w:val="clear" w:color="auto" w:fill="auto"/>
                  <w:hideMark/>
                </w:tcPr>
                <w:p w14:paraId="59298426" w14:textId="77777777" w:rsidR="00B15DC6" w:rsidRPr="00B05A1F" w:rsidRDefault="00B15DC6" w:rsidP="00E14C7C">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w:t>
                  </w:r>
                </w:p>
              </w:tc>
              <w:tc>
                <w:tcPr>
                  <w:tcW w:w="0" w:type="auto"/>
                  <w:shd w:val="clear" w:color="auto" w:fill="auto"/>
                  <w:hideMark/>
                </w:tcPr>
                <w:p w14:paraId="28BF8D82" w14:textId="77777777" w:rsidR="00B15DC6" w:rsidRPr="00B05A1F" w:rsidRDefault="00B15DC6" w:rsidP="009F2AAB">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 xml:space="preserve">zaštitu korisnika i radnika tako da </w:t>
                  </w:r>
                  <w:r w:rsidR="009F2AAB" w:rsidRPr="00B05A1F">
                    <w:rPr>
                      <w:rFonts w:ascii="Times New Roman" w:eastAsia="Times New Roman" w:hAnsi="Times New Roman" w:cs="Times New Roman"/>
                      <w:sz w:val="24"/>
                      <w:szCs w:val="24"/>
                      <w:lang w:eastAsia="bs-Latn-BA"/>
                    </w:rPr>
                    <w:t>uslovi</w:t>
                  </w:r>
                  <w:r w:rsidRPr="00B05A1F">
                    <w:rPr>
                      <w:rFonts w:ascii="Times New Roman" w:eastAsia="Times New Roman" w:hAnsi="Times New Roman" w:cs="Times New Roman"/>
                      <w:sz w:val="24"/>
                      <w:szCs w:val="24"/>
                      <w:lang w:eastAsia="bs-Latn-BA"/>
                    </w:rPr>
                    <w:t xml:space="preserve"> upo</w:t>
                  </w:r>
                  <w:r w:rsidR="009F2AAB" w:rsidRPr="00B05A1F">
                    <w:rPr>
                      <w:rFonts w:ascii="Times New Roman" w:eastAsia="Times New Roman" w:hAnsi="Times New Roman" w:cs="Times New Roman"/>
                      <w:sz w:val="24"/>
                      <w:szCs w:val="24"/>
                      <w:lang w:eastAsia="bs-Latn-BA"/>
                    </w:rPr>
                    <w:t>tre</w:t>
                  </w:r>
                  <w:r w:rsidRPr="00B05A1F">
                    <w:rPr>
                      <w:rFonts w:ascii="Times New Roman" w:eastAsia="Times New Roman" w:hAnsi="Times New Roman" w:cs="Times New Roman"/>
                      <w:sz w:val="24"/>
                      <w:szCs w:val="24"/>
                      <w:lang w:eastAsia="bs-Latn-BA"/>
                    </w:rPr>
                    <w:t xml:space="preserve">be po potrebi uključuju primjenu odgovarajuće </w:t>
                  </w:r>
                  <w:r w:rsidR="009F2AAB" w:rsidRPr="00B05A1F">
                    <w:rPr>
                      <w:rFonts w:ascii="Times New Roman" w:eastAsia="Times New Roman" w:hAnsi="Times New Roman" w:cs="Times New Roman"/>
                      <w:sz w:val="24"/>
                      <w:szCs w:val="24"/>
                      <w:lang w:eastAsia="bs-Latn-BA"/>
                    </w:rPr>
                    <w:t>lične</w:t>
                  </w:r>
                  <w:r w:rsidRPr="00B05A1F">
                    <w:rPr>
                      <w:rFonts w:ascii="Times New Roman" w:eastAsia="Times New Roman" w:hAnsi="Times New Roman" w:cs="Times New Roman"/>
                      <w:sz w:val="24"/>
                      <w:szCs w:val="24"/>
                      <w:lang w:eastAsia="bs-Latn-BA"/>
                    </w:rPr>
                    <w:t xml:space="preserve"> zaštitne opreme,</w:t>
                  </w:r>
                </w:p>
              </w:tc>
            </w:tr>
          </w:tbl>
          <w:p w14:paraId="5B6A1C32" w14:textId="77777777" w:rsidR="00B15DC6" w:rsidRPr="00B05A1F" w:rsidRDefault="00B15DC6" w:rsidP="00E14C7C">
            <w:pPr>
              <w:spacing w:after="0" w:line="240" w:lineRule="auto"/>
              <w:rPr>
                <w:rFonts w:ascii="Times New Roman" w:eastAsia="Times New Roman" w:hAnsi="Times New Roman" w:cs="Times New Roman"/>
                <w:vanish/>
                <w:sz w:val="24"/>
                <w:szCs w:val="24"/>
                <w:lang w:eastAsia="bs-Latn-BA"/>
              </w:rPr>
            </w:pPr>
          </w:p>
          <w:tbl>
            <w:tblPr>
              <w:tblW w:w="5000" w:type="pct"/>
              <w:tblCellMar>
                <w:left w:w="0" w:type="dxa"/>
                <w:right w:w="0" w:type="dxa"/>
              </w:tblCellMar>
              <w:tblLook w:val="04A0" w:firstRow="1" w:lastRow="0" w:firstColumn="1" w:lastColumn="0" w:noHBand="0" w:noVBand="1"/>
            </w:tblPr>
            <w:tblGrid>
              <w:gridCol w:w="240"/>
              <w:gridCol w:w="4387"/>
            </w:tblGrid>
            <w:tr w:rsidR="00B05A1F" w:rsidRPr="00B05A1F" w14:paraId="316EA674" w14:textId="77777777" w:rsidTr="00E14C7C">
              <w:tc>
                <w:tcPr>
                  <w:tcW w:w="0" w:type="auto"/>
                  <w:shd w:val="clear" w:color="auto" w:fill="auto"/>
                  <w:hideMark/>
                </w:tcPr>
                <w:p w14:paraId="10C89756" w14:textId="77777777" w:rsidR="00B15DC6" w:rsidRPr="00B05A1F" w:rsidRDefault="00B15DC6" w:rsidP="00E14C7C">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w:t>
                  </w:r>
                </w:p>
              </w:tc>
              <w:tc>
                <w:tcPr>
                  <w:tcW w:w="0" w:type="auto"/>
                  <w:shd w:val="clear" w:color="auto" w:fill="auto"/>
                  <w:hideMark/>
                </w:tcPr>
                <w:p w14:paraId="7A628AAA" w14:textId="77777777" w:rsidR="00B15DC6" w:rsidRPr="00B05A1F" w:rsidRDefault="00B15DC6" w:rsidP="00E14C7C">
                  <w:pPr>
                    <w:spacing w:before="120" w:after="0" w:line="312" w:lineRule="atLeast"/>
                    <w:jc w:val="both"/>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rizik za pčele i bumbare koji su pušteni za oprašivanje u trajnim staklenicima.</w:t>
                  </w:r>
                </w:p>
              </w:tc>
            </w:tr>
          </w:tbl>
          <w:p w14:paraId="7CF46C01" w14:textId="77777777" w:rsidR="00B15DC6" w:rsidRPr="00B05A1F" w:rsidRDefault="00B15DC6" w:rsidP="009F2AAB">
            <w:pPr>
              <w:spacing w:before="60" w:after="60" w:line="312" w:lineRule="atLeast"/>
              <w:rPr>
                <w:rFonts w:ascii="Times New Roman" w:eastAsia="Times New Roman" w:hAnsi="Times New Roman" w:cs="Times New Roman"/>
                <w:sz w:val="24"/>
                <w:szCs w:val="24"/>
                <w:lang w:eastAsia="bs-Latn-BA"/>
              </w:rPr>
            </w:pPr>
            <w:r w:rsidRPr="00B05A1F">
              <w:rPr>
                <w:rFonts w:ascii="Times New Roman" w:eastAsia="Times New Roman" w:hAnsi="Times New Roman" w:cs="Times New Roman"/>
                <w:sz w:val="24"/>
                <w:szCs w:val="24"/>
                <w:lang w:eastAsia="bs-Latn-BA"/>
              </w:rPr>
              <w:t>U</w:t>
            </w:r>
            <w:r w:rsidR="009F2AAB" w:rsidRPr="00B05A1F">
              <w:rPr>
                <w:rFonts w:ascii="Times New Roman" w:eastAsia="Times New Roman" w:hAnsi="Times New Roman" w:cs="Times New Roman"/>
                <w:sz w:val="24"/>
                <w:szCs w:val="24"/>
                <w:lang w:eastAsia="bs-Latn-BA"/>
              </w:rPr>
              <w:t xml:space="preserve">slovi upotrebe </w:t>
            </w:r>
            <w:r w:rsidRPr="00B05A1F">
              <w:rPr>
                <w:rFonts w:ascii="Times New Roman" w:eastAsia="Times New Roman" w:hAnsi="Times New Roman" w:cs="Times New Roman"/>
                <w:sz w:val="24"/>
                <w:szCs w:val="24"/>
                <w:lang w:eastAsia="bs-Latn-BA"/>
              </w:rPr>
              <w:t>prema potrebi uključuju mjere za smanjenje rizika.</w:t>
            </w:r>
          </w:p>
        </w:tc>
      </w:tr>
    </w:tbl>
    <w:p w14:paraId="06F2BDD6"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lastRenderedPageBreak/>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šestoj koloni, prestanak odobrenja, u redu</w:t>
      </w:r>
      <w:r w:rsidRPr="00B05A1F">
        <w:rPr>
          <w:rFonts w:ascii="Times New Roman" w:hAnsi="Times New Roman" w:cs="Times New Roman"/>
          <w:sz w:val="24"/>
          <w:szCs w:val="24"/>
          <w:shd w:val="clear" w:color="auto" w:fill="FFFFFF"/>
        </w:rPr>
        <w:t xml:space="preserve"> 88., fenmedifam, datum se zamjenjuje datumom  31.7. 2023.</w:t>
      </w:r>
    </w:p>
    <w:p w14:paraId="2969742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97., S-metolaklor, datum se zamjenjuje datumom  31.7. 2023.</w:t>
      </w:r>
    </w:p>
    <w:p w14:paraId="4D9941CC" w14:textId="77777777" w:rsidR="007245F9" w:rsidRPr="00B05A1F" w:rsidRDefault="00B15DC6" w:rsidP="00B15DC6">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110., milbemektin, datum se zamjenjuje datumom  31.7. 2023.</w:t>
      </w:r>
    </w:p>
    <w:p w14:paraId="0B7E1C35"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142., etefon, datum se zamjenjuje datumom  31.7. 2023.</w:t>
      </w:r>
    </w:p>
    <w:p w14:paraId="000CE2B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145., kaptan, datum se zamjenjuje datumom  31.7. 2023.</w:t>
      </w:r>
    </w:p>
    <w:p w14:paraId="09624892"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146., folpet, datum se zamjenjuje datumom  31.7. 2023.</w:t>
      </w:r>
    </w:p>
    <w:p w14:paraId="1A86C476"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147., formetanat, datum se zamjenjuje datumom  31.7. 2023.</w:t>
      </w:r>
    </w:p>
    <w:p w14:paraId="3F2BA593"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150., dimetomorf, datum se zamjenjuje datumom  31.7. 2023.</w:t>
      </w:r>
    </w:p>
    <w:p w14:paraId="087BBD5C"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152.,  metribuzin, datum se zamjenjuje datumom  31.7. 2023.</w:t>
      </w:r>
    </w:p>
    <w:p w14:paraId="0E1C223B"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154., propamokarb, datum se zamjenjuje datumom  31.7. 2023.</w:t>
      </w:r>
    </w:p>
    <w:p w14:paraId="6859E090"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156., pirimifos-metil, datum se zamjenjuje datumom  31.7. 2023.</w:t>
      </w:r>
    </w:p>
    <w:p w14:paraId="5B08D7D1"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158.,</w:t>
      </w:r>
      <w:r w:rsidRPr="00B05A1F">
        <w:rPr>
          <w:sz w:val="24"/>
          <w:szCs w:val="24"/>
          <w:shd w:val="clear" w:color="auto" w:fill="FFFFFF"/>
        </w:rPr>
        <w:t> </w:t>
      </w:r>
      <w:r w:rsidRPr="00B05A1F">
        <w:rPr>
          <w:rFonts w:ascii="Times New Roman" w:hAnsi="Times New Roman" w:cs="Times New Roman"/>
          <w:sz w:val="24"/>
          <w:szCs w:val="24"/>
          <w:shd w:val="clear" w:color="auto" w:fill="FFFFFF"/>
        </w:rPr>
        <w:t>beflubutamid, datum se zamjenjuje datumom  31.7. 2023.</w:t>
      </w:r>
    </w:p>
    <w:p w14:paraId="7D4C4F2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163., bentiavalikarb, datum se zamjenjuje datumom  31.7. 2023.</w:t>
      </w:r>
    </w:p>
    <w:p w14:paraId="73859063"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164., boskalid, datum se zamjenjuje datumom  31.7. 2023.</w:t>
      </w:r>
    </w:p>
    <w:p w14:paraId="660124AB"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166., fluoksastrobin, datum se zamjenjuje datumom  31.7. 2023.</w:t>
      </w:r>
    </w:p>
    <w:p w14:paraId="54E893F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lastRenderedPageBreak/>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 xml:space="preserve">168., </w:t>
      </w:r>
      <w:r w:rsidRPr="00B05A1F">
        <w:rPr>
          <w:sz w:val="24"/>
          <w:szCs w:val="24"/>
          <w:shd w:val="clear" w:color="auto" w:fill="FFFFFF"/>
        </w:rPr>
        <w:t> </w:t>
      </w:r>
      <w:r w:rsidRPr="00B05A1F">
        <w:rPr>
          <w:rFonts w:ascii="Times New Roman" w:hAnsi="Times New Roman" w:cs="Times New Roman"/>
          <w:sz w:val="24"/>
          <w:szCs w:val="24"/>
          <w:shd w:val="clear" w:color="auto" w:fill="FFFFFF"/>
        </w:rPr>
        <w:t>protiokonazol, datum se zamjenjuje datumom  31.7. 2023.</w:t>
      </w:r>
    </w:p>
    <w:p w14:paraId="7980DDB1"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215., aklonifen, datum se zamjenjuje datumom  31.7. 2023.</w:t>
      </w:r>
    </w:p>
    <w:p w14:paraId="5FC5B846"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217., metazaklor, datum se zamjenjuje datumom  31.7. 2023.</w:t>
      </w:r>
    </w:p>
    <w:p w14:paraId="3F3B41B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218., octena kiselina, datum se zamjenjuje datumom  31.8.2023.</w:t>
      </w:r>
    </w:p>
    <w:p w14:paraId="5F545BEC"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w:t>
      </w:r>
      <w:r w:rsidRPr="00B05A1F">
        <w:rPr>
          <w:sz w:val="24"/>
          <w:szCs w:val="24"/>
          <w:shd w:val="clear" w:color="auto" w:fill="FFFFFF"/>
        </w:rPr>
        <w:t xml:space="preserve">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219., aluminijev amonijev sulfat, datum se zamjenjuje datumom  31.8.2023.</w:t>
      </w:r>
    </w:p>
    <w:p w14:paraId="42575C2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220., aluminijev silikat, datum se zamjenjuje datumom  31.8.2023.</w:t>
      </w:r>
    </w:p>
    <w:p w14:paraId="2C7721D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223., kalcijev karbid, datum se zamjenjuje datumom  31.8.2023.</w:t>
      </w:r>
    </w:p>
    <w:p w14:paraId="71599DCD"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227., </w:t>
      </w:r>
      <w:r w:rsidRPr="00B05A1F">
        <w:rPr>
          <w:sz w:val="24"/>
          <w:szCs w:val="24"/>
          <w:shd w:val="clear" w:color="auto" w:fill="FFFFFF"/>
        </w:rPr>
        <w:t> </w:t>
      </w:r>
      <w:r w:rsidRPr="00B05A1F">
        <w:rPr>
          <w:rFonts w:ascii="Times New Roman" w:hAnsi="Times New Roman" w:cs="Times New Roman"/>
          <w:sz w:val="24"/>
          <w:szCs w:val="24"/>
          <w:shd w:val="clear" w:color="auto" w:fill="FFFFFF"/>
        </w:rPr>
        <w:t>etilen, datum se zamjenjuje datumom  31.8.2023.</w:t>
      </w:r>
    </w:p>
    <w:p w14:paraId="1607AEDF"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228., </w:t>
      </w:r>
      <w:r w:rsidRPr="00B05A1F">
        <w:rPr>
          <w:sz w:val="24"/>
          <w:szCs w:val="24"/>
          <w:shd w:val="clear" w:color="auto" w:fill="FFFFFF"/>
        </w:rPr>
        <w:t> </w:t>
      </w:r>
      <w:r w:rsidRPr="00B05A1F">
        <w:rPr>
          <w:rFonts w:ascii="Times New Roman" w:hAnsi="Times New Roman" w:cs="Times New Roman"/>
          <w:sz w:val="24"/>
          <w:szCs w:val="24"/>
          <w:shd w:val="clear" w:color="auto" w:fill="FFFFFF"/>
        </w:rPr>
        <w:t>ekstrakt čajevca, datum se zamjenjuje datumom  31.8.2023.</w:t>
      </w:r>
    </w:p>
    <w:p w14:paraId="3FCC5BFB"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229., ostaci destilacije masti, datum se zamjenjuje datumom  31.8.2023.</w:t>
      </w:r>
    </w:p>
    <w:p w14:paraId="1DF1842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230., masne kiseline C7 do C20, datum se zamjenjuje datumom  31.8.2023.</w:t>
      </w:r>
    </w:p>
    <w:p w14:paraId="55678915"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232., giberelinska kiselina, datum se zamjenjuje datumom  31.8.2023.</w:t>
      </w:r>
    </w:p>
    <w:p w14:paraId="0002DE53"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233., giberelini, datum se zamjenjuje datumom  31.8.2023.</w:t>
      </w:r>
    </w:p>
    <w:p w14:paraId="0917B4A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234., hidrolizirane bjelančevine, datum se zamjenjuje datumom  31.8.2023.</w:t>
      </w:r>
    </w:p>
    <w:p w14:paraId="6D7A1B5F"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235., željezov sulfat, datum se zamjenjuje datumom  31.8.2023.</w:t>
      </w:r>
    </w:p>
    <w:p w14:paraId="0078F5BC"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241., biljna ulja/ulje klinčića, datum se zamjenjuje datumom  31.8.2023.</w:t>
      </w:r>
    </w:p>
    <w:p w14:paraId="3B77EF29"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242., biljna ulja/ulje uljane repice, datum se zamjenjuje datumom  31.8.2023.</w:t>
      </w:r>
    </w:p>
    <w:p w14:paraId="031EC4C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243., biljno ulje/ulje klasaste metvice, datum se zamjenjuje datumom  31.8.2023.</w:t>
      </w:r>
    </w:p>
    <w:p w14:paraId="4E6FACCE"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246., </w:t>
      </w:r>
      <w:r w:rsidRPr="00B05A1F">
        <w:rPr>
          <w:sz w:val="24"/>
          <w:szCs w:val="24"/>
          <w:shd w:val="clear" w:color="auto" w:fill="FFFFFF"/>
        </w:rPr>
        <w:t> </w:t>
      </w:r>
      <w:r w:rsidRPr="00B05A1F">
        <w:rPr>
          <w:rFonts w:ascii="Times New Roman" w:eastAsia="BatangChe" w:hAnsi="Times New Roman" w:cs="Times New Roman"/>
          <w:sz w:val="24"/>
          <w:szCs w:val="24"/>
          <w:shd w:val="clear" w:color="auto" w:fill="FFFFFF"/>
        </w:rPr>
        <w:t>piretrini,</w:t>
      </w:r>
      <w:r w:rsidRPr="00B05A1F">
        <w:rPr>
          <w:rFonts w:ascii="Times New Roman" w:hAnsi="Times New Roman" w:cs="Times New Roman"/>
          <w:sz w:val="24"/>
          <w:szCs w:val="24"/>
          <w:shd w:val="clear" w:color="auto" w:fill="FFFFFF"/>
        </w:rPr>
        <w:t xml:space="preserve"> datum se zamjenjuje datumom  31.8.2023.</w:t>
      </w:r>
    </w:p>
    <w:p w14:paraId="2D45429E"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247., </w:t>
      </w:r>
      <w:r w:rsidRPr="00B05A1F">
        <w:rPr>
          <w:sz w:val="24"/>
          <w:szCs w:val="24"/>
          <w:shd w:val="clear" w:color="auto" w:fill="FFFFFF"/>
        </w:rPr>
        <w:t> </w:t>
      </w:r>
      <w:r w:rsidRPr="00B05A1F">
        <w:rPr>
          <w:rFonts w:ascii="Times New Roman" w:hAnsi="Times New Roman" w:cs="Times New Roman"/>
          <w:sz w:val="24"/>
          <w:szCs w:val="24"/>
          <w:shd w:val="clear" w:color="auto" w:fill="FFFFFF"/>
        </w:rPr>
        <w:t>kvarcni pijesak</w:t>
      </w:r>
      <w:r w:rsidRPr="00B05A1F">
        <w:rPr>
          <w:rFonts w:ascii="Times New Roman" w:eastAsia="BatangChe" w:hAnsi="Times New Roman" w:cs="Times New Roman"/>
          <w:sz w:val="24"/>
          <w:szCs w:val="24"/>
          <w:shd w:val="clear" w:color="auto" w:fill="FFFFFF"/>
        </w:rPr>
        <w:t>,</w:t>
      </w:r>
      <w:r w:rsidRPr="00B05A1F">
        <w:rPr>
          <w:rFonts w:ascii="Times New Roman" w:hAnsi="Times New Roman" w:cs="Times New Roman"/>
          <w:sz w:val="24"/>
          <w:szCs w:val="24"/>
          <w:shd w:val="clear" w:color="auto" w:fill="FFFFFF"/>
        </w:rPr>
        <w:t xml:space="preserve"> datum se zamjenjuje datumom  31.8.2023.</w:t>
      </w:r>
    </w:p>
    <w:p w14:paraId="55196178"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248., </w:t>
      </w:r>
      <w:r w:rsidRPr="00B05A1F">
        <w:rPr>
          <w:sz w:val="24"/>
          <w:szCs w:val="24"/>
          <w:shd w:val="clear" w:color="auto" w:fill="FFFFFF"/>
        </w:rPr>
        <w:t> </w:t>
      </w:r>
      <w:r w:rsidRPr="00B05A1F">
        <w:rPr>
          <w:rFonts w:ascii="Times New Roman" w:hAnsi="Times New Roman" w:cs="Times New Roman"/>
          <w:sz w:val="24"/>
          <w:szCs w:val="24"/>
          <w:shd w:val="clear" w:color="auto" w:fill="FFFFFF"/>
        </w:rPr>
        <w:t>riblje ulje</w:t>
      </w:r>
      <w:r w:rsidRPr="00B05A1F">
        <w:rPr>
          <w:rFonts w:ascii="Times New Roman" w:eastAsia="BatangChe" w:hAnsi="Times New Roman" w:cs="Times New Roman"/>
          <w:sz w:val="24"/>
          <w:szCs w:val="24"/>
          <w:shd w:val="clear" w:color="auto" w:fill="FFFFFF"/>
        </w:rPr>
        <w:t>,</w:t>
      </w:r>
      <w:r w:rsidRPr="00B05A1F">
        <w:rPr>
          <w:rFonts w:ascii="Times New Roman" w:hAnsi="Times New Roman" w:cs="Times New Roman"/>
          <w:sz w:val="24"/>
          <w:szCs w:val="24"/>
          <w:shd w:val="clear" w:color="auto" w:fill="FFFFFF"/>
        </w:rPr>
        <w:t xml:space="preserve"> datum se zamjenjuje datumom  31.8.2023.</w:t>
      </w:r>
    </w:p>
    <w:p w14:paraId="49BD09AA"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 xml:space="preserve">Spiska </w:t>
      </w:r>
      <w:r w:rsidRPr="00B05A1F">
        <w:rPr>
          <w:rFonts w:ascii="Times New Roman" w:hAnsi="Times New Roman" w:cs="Times New Roman"/>
          <w:sz w:val="24"/>
          <w:szCs w:val="24"/>
        </w:rPr>
        <w:t xml:space="preserve">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249., </w:t>
      </w:r>
      <w:r w:rsidRPr="00B05A1F">
        <w:rPr>
          <w:sz w:val="24"/>
          <w:szCs w:val="24"/>
          <w:shd w:val="clear" w:color="auto" w:fill="FFFFFF"/>
        </w:rPr>
        <w:t> </w:t>
      </w:r>
      <w:r w:rsidRPr="00B05A1F">
        <w:rPr>
          <w:rFonts w:ascii="Times New Roman" w:hAnsi="Times New Roman" w:cs="Times New Roman"/>
          <w:sz w:val="24"/>
          <w:szCs w:val="24"/>
          <w:shd w:val="clear" w:color="auto" w:fill="FFFFFF"/>
        </w:rPr>
        <w:t>repelenti životinjskog ili biljnog podrijetla koji odbijaju mirisom/ovčja mast</w:t>
      </w:r>
      <w:r w:rsidRPr="00B05A1F">
        <w:rPr>
          <w:rFonts w:ascii="Times New Roman" w:eastAsia="BatangChe" w:hAnsi="Times New Roman" w:cs="Times New Roman"/>
          <w:sz w:val="24"/>
          <w:szCs w:val="24"/>
          <w:shd w:val="clear" w:color="auto" w:fill="FFFFFF"/>
        </w:rPr>
        <w:t>,</w:t>
      </w:r>
      <w:r w:rsidRPr="00B05A1F">
        <w:rPr>
          <w:rFonts w:ascii="Times New Roman" w:hAnsi="Times New Roman" w:cs="Times New Roman"/>
          <w:sz w:val="24"/>
          <w:szCs w:val="24"/>
          <w:shd w:val="clear" w:color="auto" w:fill="FFFFFF"/>
        </w:rPr>
        <w:t xml:space="preserve"> datum se zamjenjuje datumom  31.8.2023.</w:t>
      </w:r>
    </w:p>
    <w:p w14:paraId="7428AD20"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šestoj koloni, prestanak odobrenja, u redu</w:t>
      </w:r>
      <w:r w:rsidRPr="00B05A1F">
        <w:rPr>
          <w:rFonts w:ascii="Times New Roman" w:hAnsi="Times New Roman" w:cs="Times New Roman"/>
          <w:sz w:val="24"/>
          <w:szCs w:val="24"/>
          <w:shd w:val="clear" w:color="auto" w:fill="FFFFFF"/>
        </w:rPr>
        <w:t xml:space="preserve"> 255.,</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ravnolančani feromoni za leptire (red </w:t>
      </w:r>
      <w:r w:rsidRPr="00B05A1F">
        <w:rPr>
          <w:rStyle w:val="oj-italic"/>
          <w:rFonts w:ascii="Times New Roman" w:hAnsi="Times New Roman" w:cs="Times New Roman"/>
          <w:i/>
          <w:iCs/>
          <w:sz w:val="24"/>
          <w:szCs w:val="24"/>
          <w:shd w:val="clear" w:color="auto" w:fill="FFFFFF"/>
        </w:rPr>
        <w:t>Lepidoptera</w:t>
      </w:r>
      <w:r w:rsidRPr="00B05A1F">
        <w:rPr>
          <w:rFonts w:ascii="Times New Roman" w:hAnsi="Times New Roman" w:cs="Times New Roman"/>
          <w:sz w:val="24"/>
          <w:szCs w:val="24"/>
          <w:shd w:val="clear" w:color="auto" w:fill="FFFFFF"/>
        </w:rPr>
        <w:t>)</w:t>
      </w:r>
      <w:r w:rsidRPr="00B05A1F">
        <w:rPr>
          <w:rFonts w:ascii="Times New Roman" w:eastAsia="BatangChe" w:hAnsi="Times New Roman" w:cs="Times New Roman"/>
          <w:sz w:val="24"/>
          <w:szCs w:val="24"/>
          <w:shd w:val="clear" w:color="auto" w:fill="FFFFFF"/>
        </w:rPr>
        <w:t>,</w:t>
      </w:r>
      <w:r w:rsidRPr="00B05A1F">
        <w:rPr>
          <w:rFonts w:ascii="Times New Roman" w:hAnsi="Times New Roman" w:cs="Times New Roman"/>
          <w:sz w:val="24"/>
          <w:szCs w:val="24"/>
          <w:shd w:val="clear" w:color="auto" w:fill="FFFFFF"/>
        </w:rPr>
        <w:t xml:space="preserve"> datum se zamjenjuje datumom  31.8.2023.</w:t>
      </w:r>
    </w:p>
    <w:p w14:paraId="578693D1"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257</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urea</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60E1A80B"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lastRenderedPageBreak/>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260</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aluminijev fosfid</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4BF89625"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262.,</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magnezijev fosfid</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1AA4F5B7"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263.,</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cimoksanil</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4573330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264.,</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dodemorf</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6F78E981"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265.,</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2,5-Diklorbenzojeva kiselina metilester</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0CA2FDE4"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266.,</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metamitron</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63F2C966"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267.,</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sulkotrion</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74254962"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268.,</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tebukonazol,</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31.8.2023.</w:t>
      </w:r>
    </w:p>
    <w:p w14:paraId="557D340E"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 xml:space="preserve">Spiska </w:t>
      </w:r>
      <w:r w:rsidRPr="00B05A1F">
        <w:rPr>
          <w:rFonts w:ascii="Times New Roman" w:hAnsi="Times New Roman" w:cs="Times New Roman"/>
          <w:sz w:val="24"/>
          <w:szCs w:val="24"/>
        </w:rPr>
        <w:t xml:space="preserve">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302.,</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prokinazid,</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31.7.2023.</w:t>
      </w:r>
    </w:p>
    <w:p w14:paraId="3F42D5E0" w14:textId="77777777" w:rsidR="00B15DC6" w:rsidRPr="00B05A1F" w:rsidRDefault="00B15DC6" w:rsidP="00B15DC6">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354.,</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flurokloridon,</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31.5.2023.</w:t>
      </w:r>
    </w:p>
    <w:p w14:paraId="0213D596" w14:textId="77777777" w:rsidR="005C22AC" w:rsidRPr="00B05A1F" w:rsidRDefault="00B15DC6" w:rsidP="00E95679">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B </w:t>
      </w:r>
      <w:r w:rsidR="00E95679"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u </w:t>
      </w:r>
      <w:r w:rsidR="001A5E16" w:rsidRPr="00B05A1F">
        <w:rPr>
          <w:rFonts w:ascii="Times New Roman" w:hAnsi="Times New Roman" w:cs="Times New Roman"/>
          <w:sz w:val="24"/>
          <w:szCs w:val="24"/>
          <w:shd w:val="clear" w:color="auto" w:fill="FFFFFF"/>
        </w:rPr>
        <w:t xml:space="preserve">šestoj koloni, prestanak odobrenja, u redu </w:t>
      </w:r>
      <w:r w:rsidRPr="00B05A1F">
        <w:rPr>
          <w:rFonts w:ascii="Times New Roman" w:hAnsi="Times New Roman" w:cs="Times New Roman"/>
          <w:sz w:val="24"/>
          <w:szCs w:val="24"/>
          <w:shd w:val="clear" w:color="auto" w:fill="FFFFFF"/>
        </w:rPr>
        <w:t>22.,</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metam,</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30.6.2023.</w:t>
      </w:r>
    </w:p>
    <w:p w14:paraId="4DF57B7C" w14:textId="77777777" w:rsidR="005D0A29" w:rsidRPr="00B05A1F" w:rsidRDefault="005D0A29" w:rsidP="005D0A29">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t xml:space="preserve">U dijelu B </w:t>
      </w:r>
      <w:r w:rsidR="00407B6D" w:rsidRPr="00B05A1F">
        <w:rPr>
          <w:rFonts w:ascii="Times New Roman" w:hAnsi="Times New Roman" w:cs="Times New Roman"/>
          <w:sz w:val="24"/>
          <w:szCs w:val="24"/>
          <w:shd w:val="clear" w:color="auto" w:fill="FFFFFF"/>
        </w:rPr>
        <w:t>Spiska</w:t>
      </w:r>
      <w:r w:rsidRPr="00B05A1F">
        <w:rPr>
          <w:rFonts w:ascii="Times New Roman" w:hAnsi="Times New Roman" w:cs="Times New Roman"/>
          <w:sz w:val="24"/>
          <w:szCs w:val="24"/>
          <w:shd w:val="clear" w:color="auto" w:fill="FFFFFF"/>
        </w:rPr>
        <w:t>, briše se se red</w:t>
      </w:r>
      <w:r w:rsidR="00850D82" w:rsidRPr="00B05A1F">
        <w:rPr>
          <w:rFonts w:ascii="Times New Roman" w:hAnsi="Times New Roman" w:cs="Times New Roman"/>
          <w:sz w:val="24"/>
          <w:szCs w:val="24"/>
          <w:shd w:val="clear" w:color="auto" w:fill="FFFFFF"/>
        </w:rPr>
        <w:t xml:space="preserve"> </w:t>
      </w:r>
      <w:r w:rsidRPr="00B05A1F">
        <w:rPr>
          <w:rFonts w:ascii="Times New Roman" w:hAnsi="Times New Roman" w:cs="Times New Roman"/>
          <w:sz w:val="24"/>
          <w:szCs w:val="24"/>
          <w:shd w:val="clear" w:color="auto" w:fill="FFFFFF"/>
        </w:rPr>
        <w:t>27. za izopirazam.</w:t>
      </w:r>
      <w:r w:rsidRPr="00B05A1F">
        <w:rPr>
          <w:rStyle w:val="FootnoteReference"/>
          <w:rFonts w:ascii="Times New Roman" w:hAnsi="Times New Roman" w:cs="Times New Roman"/>
          <w:sz w:val="24"/>
          <w:szCs w:val="24"/>
          <w:shd w:val="clear" w:color="auto" w:fill="FFFFFF"/>
        </w:rPr>
        <w:footnoteReference w:id="1"/>
      </w:r>
    </w:p>
    <w:p w14:paraId="5D8F3364" w14:textId="77777777" w:rsidR="00407B6D" w:rsidRPr="00B05A1F" w:rsidRDefault="00560CC3" w:rsidP="00407B6D">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rPr>
        <w:t>U dijelu A</w:t>
      </w:r>
      <w:r w:rsidR="00407B6D" w:rsidRPr="00B05A1F">
        <w:rPr>
          <w:rFonts w:ascii="Times New Roman" w:hAnsi="Times New Roman" w:cs="Times New Roman"/>
          <w:sz w:val="24"/>
          <w:szCs w:val="24"/>
        </w:rPr>
        <w:t xml:space="preserve"> Spiska, u redu 294. </w:t>
      </w:r>
      <w:r w:rsidR="00407B6D" w:rsidRPr="00B05A1F">
        <w:rPr>
          <w:rFonts w:ascii="Times New Roman" w:hAnsi="Times New Roman" w:cs="Times New Roman"/>
          <w:sz w:val="24"/>
          <w:szCs w:val="24"/>
          <w:shd w:val="clear" w:color="auto" w:fill="FFFFFF"/>
        </w:rPr>
        <w:t>parafinska ulja CAS br. 64742-46-7, CAS br. 72623-86-0 i CAS br. 97862-82-3</w:t>
      </w:r>
      <w:r w:rsidR="00407B6D" w:rsidRPr="00B05A1F">
        <w:rPr>
          <w:rFonts w:ascii="Times New Roman" w:hAnsi="Times New Roman" w:cs="Times New Roman"/>
          <w:sz w:val="24"/>
          <w:szCs w:val="24"/>
        </w:rPr>
        <w:t>, kolona „Posebne odredbe“ se mijenja sledećim:</w:t>
      </w:r>
    </w:p>
    <w:p w14:paraId="59B37106" w14:textId="77777777" w:rsidR="00407B6D" w:rsidRPr="00B05A1F" w:rsidRDefault="00407B6D" w:rsidP="00C21158">
      <w:pPr>
        <w:pStyle w:val="ListParagraph"/>
        <w:spacing w:after="0" w:line="240" w:lineRule="auto"/>
        <w:ind w:left="360"/>
        <w:jc w:val="both"/>
        <w:rPr>
          <w:rFonts w:ascii="Times New Roman" w:hAnsi="Times New Roman" w:cs="Times New Roman"/>
          <w:sz w:val="24"/>
          <w:szCs w:val="24"/>
          <w:lang w:val="sr-Latn-BA"/>
        </w:rPr>
      </w:pPr>
      <w:r w:rsidRPr="00B05A1F">
        <w:rPr>
          <w:rFonts w:ascii="Times New Roman" w:hAnsi="Times New Roman" w:cs="Times New Roman"/>
          <w:b/>
          <w:bCs/>
          <w:sz w:val="24"/>
          <w:szCs w:val="24"/>
        </w:rPr>
        <w:t>„DIO A</w:t>
      </w:r>
    </w:p>
    <w:p w14:paraId="5403CA05" w14:textId="77777777" w:rsidR="00407B6D" w:rsidRPr="00B05A1F" w:rsidRDefault="00407B6D" w:rsidP="00C21158">
      <w:pPr>
        <w:pStyle w:val="oj-normal"/>
        <w:shd w:val="clear" w:color="auto" w:fill="FFFFFF"/>
        <w:spacing w:before="120" w:beforeAutospacing="0" w:after="0" w:afterAutospacing="0"/>
        <w:ind w:left="360"/>
        <w:jc w:val="both"/>
      </w:pPr>
      <w:r w:rsidRPr="00B05A1F">
        <w:t>Dopušten za upotrebu samo kao insekticid, akaricid i fungicid.</w:t>
      </w:r>
    </w:p>
    <w:p w14:paraId="306A0FAA" w14:textId="77777777" w:rsidR="00407B6D" w:rsidRPr="00B05A1F" w:rsidRDefault="00407B6D" w:rsidP="00C21158">
      <w:pPr>
        <w:pStyle w:val="oj-ti-grseq-1"/>
        <w:shd w:val="clear" w:color="auto" w:fill="FFFFFF"/>
        <w:spacing w:before="240" w:beforeAutospacing="0" w:after="120" w:afterAutospacing="0"/>
        <w:ind w:left="360"/>
        <w:jc w:val="both"/>
        <w:rPr>
          <w:b/>
          <w:bCs/>
        </w:rPr>
      </w:pPr>
      <w:r w:rsidRPr="00B05A1F">
        <w:rPr>
          <w:b/>
          <w:bCs/>
        </w:rPr>
        <w:t>DIO B</w:t>
      </w:r>
    </w:p>
    <w:p w14:paraId="6FE7AB2C" w14:textId="77777777" w:rsidR="00C21158" w:rsidRPr="00B05A1F" w:rsidRDefault="00407B6D" w:rsidP="00C21158">
      <w:pPr>
        <w:pStyle w:val="oj-normal"/>
        <w:shd w:val="clear" w:color="auto" w:fill="FFFFFF"/>
        <w:spacing w:before="120" w:beforeAutospacing="0" w:after="0" w:afterAutospacing="0" w:line="312" w:lineRule="atLeast"/>
        <w:ind w:left="360"/>
        <w:jc w:val="both"/>
        <w:rPr>
          <w:lang w:val="hr-HR"/>
        </w:rPr>
      </w:pPr>
      <w:r w:rsidRPr="00B05A1F">
        <w:rPr>
          <w:lang w:val="hr-HR"/>
        </w:rPr>
        <w:t xml:space="preserve">Za provođenje jedinstvenih principa iz propisa o jedinstvenim principima za ocjenjivanje FFS, pri donošenju odluke o registraciji uzimaju se u obzir i zaključci postupka razmatranja aktivne materije od strane relevantnih tijela Evropske unije. </w:t>
      </w:r>
    </w:p>
    <w:p w14:paraId="259E9C97" w14:textId="77777777" w:rsidR="00407B6D" w:rsidRPr="00B05A1F" w:rsidRDefault="00407B6D" w:rsidP="00C21158">
      <w:pPr>
        <w:pStyle w:val="oj-normal"/>
        <w:shd w:val="clear" w:color="auto" w:fill="FFFFFF"/>
        <w:spacing w:before="120" w:beforeAutospacing="0" w:after="0" w:afterAutospacing="0" w:line="312" w:lineRule="atLeast"/>
        <w:ind w:left="360"/>
        <w:jc w:val="both"/>
        <w:rPr>
          <w:lang w:val="hr-HR"/>
        </w:rPr>
      </w:pPr>
      <w:r w:rsidRPr="00B05A1F">
        <w:t>Uslovi upotrebe prema potrebi uključuju mjere za smanjenje rizika.”</w:t>
      </w:r>
    </w:p>
    <w:p w14:paraId="50EA0C05" w14:textId="77777777" w:rsidR="0066261E" w:rsidRPr="00B05A1F" w:rsidRDefault="0066261E" w:rsidP="0066261E">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B Spiska u </w:t>
      </w:r>
      <w:r w:rsidRPr="00B05A1F">
        <w:rPr>
          <w:rFonts w:ascii="Times New Roman" w:hAnsi="Times New Roman" w:cs="Times New Roman"/>
          <w:sz w:val="24"/>
          <w:szCs w:val="24"/>
          <w:shd w:val="clear" w:color="auto" w:fill="FFFFFF"/>
        </w:rPr>
        <w:t>šestoj koloni, prestanak odobrenja, u redu 1.,</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bispiribak,</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31.7.2022.</w:t>
      </w:r>
    </w:p>
    <w:p w14:paraId="3DDBFA60" w14:textId="77777777" w:rsidR="0066261E" w:rsidRPr="00B05A1F" w:rsidRDefault="0021791E" w:rsidP="0021791E">
      <w:pPr>
        <w:pStyle w:val="ListParagraph"/>
        <w:numPr>
          <w:ilvl w:val="0"/>
          <w:numId w:val="47"/>
        </w:numPr>
        <w:spacing w:after="0"/>
        <w:rPr>
          <w:rFonts w:ascii="Times New Roman" w:hAnsi="Times New Roman" w:cs="Times New Roman"/>
          <w:sz w:val="24"/>
          <w:szCs w:val="24"/>
        </w:rPr>
      </w:pPr>
      <w:r w:rsidRPr="00B05A1F">
        <w:rPr>
          <w:rFonts w:ascii="Times New Roman" w:hAnsi="Times New Roman" w:cs="Times New Roman"/>
          <w:sz w:val="24"/>
          <w:szCs w:val="24"/>
        </w:rPr>
        <w:t xml:space="preserve">U dijelu A Spiska u </w:t>
      </w:r>
      <w:r w:rsidRPr="00B05A1F">
        <w:rPr>
          <w:rFonts w:ascii="Times New Roman" w:hAnsi="Times New Roman" w:cs="Times New Roman"/>
          <w:sz w:val="24"/>
          <w:szCs w:val="24"/>
          <w:shd w:val="clear" w:color="auto" w:fill="FFFFFF"/>
        </w:rPr>
        <w:t>šestoj koloni, prestanak odobrenja, u redu 298.,</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Heptamaloksiloglukan,</w:t>
      </w:r>
      <w:r w:rsidRPr="00B05A1F">
        <w:rPr>
          <w:sz w:val="24"/>
          <w:szCs w:val="24"/>
          <w:shd w:val="clear" w:color="auto" w:fill="FFFFFF"/>
        </w:rPr>
        <w:t xml:space="preserve"> </w:t>
      </w:r>
      <w:r w:rsidRPr="00B05A1F">
        <w:rPr>
          <w:rFonts w:ascii="Times New Roman" w:hAnsi="Times New Roman" w:cs="Times New Roman"/>
          <w:sz w:val="24"/>
          <w:szCs w:val="24"/>
          <w:shd w:val="clear" w:color="auto" w:fill="FFFFFF"/>
        </w:rPr>
        <w:t>datum se zamjenjuje datumom  31.5.2023.</w:t>
      </w:r>
    </w:p>
    <w:p w14:paraId="3B21178E" w14:textId="77777777" w:rsidR="00B63A90" w:rsidRPr="00B05A1F" w:rsidRDefault="00B63A90" w:rsidP="00B63A90">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t>U di</w:t>
      </w:r>
      <w:r w:rsidR="003E09A4">
        <w:rPr>
          <w:rFonts w:ascii="Times New Roman" w:hAnsi="Times New Roman" w:cs="Times New Roman"/>
          <w:sz w:val="24"/>
          <w:szCs w:val="24"/>
          <w:shd w:val="clear" w:color="auto" w:fill="FFFFFF"/>
        </w:rPr>
        <w:t>jelu A Popisa, briše se se red</w:t>
      </w:r>
      <w:r w:rsidRPr="00B05A1F">
        <w:rPr>
          <w:rFonts w:ascii="Times New Roman" w:hAnsi="Times New Roman" w:cs="Times New Roman"/>
          <w:sz w:val="24"/>
          <w:szCs w:val="24"/>
          <w:shd w:val="clear" w:color="auto" w:fill="FFFFFF"/>
        </w:rPr>
        <w:t xml:space="preserve"> 216. za imidakloprid.</w:t>
      </w:r>
    </w:p>
    <w:p w14:paraId="7F9184E3" w14:textId="77777777" w:rsidR="00B63A90" w:rsidRPr="00B05A1F" w:rsidRDefault="00B63A90" w:rsidP="00B63A90">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lastRenderedPageBreak/>
        <w:t>U di</w:t>
      </w:r>
      <w:r w:rsidR="003E09A4">
        <w:rPr>
          <w:rFonts w:ascii="Times New Roman" w:hAnsi="Times New Roman" w:cs="Times New Roman"/>
          <w:sz w:val="24"/>
          <w:szCs w:val="24"/>
          <w:shd w:val="clear" w:color="auto" w:fill="FFFFFF"/>
        </w:rPr>
        <w:t>jelu A Popisa, briše se se red</w:t>
      </w:r>
      <w:r w:rsidRPr="00B05A1F">
        <w:rPr>
          <w:rFonts w:ascii="Times New Roman" w:hAnsi="Times New Roman" w:cs="Times New Roman"/>
          <w:sz w:val="24"/>
          <w:szCs w:val="24"/>
          <w:shd w:val="clear" w:color="auto" w:fill="FFFFFF"/>
        </w:rPr>
        <w:t xml:space="preserve"> 226. za denatonijev benzoat.</w:t>
      </w:r>
    </w:p>
    <w:p w14:paraId="0CA404A9" w14:textId="77777777" w:rsidR="00B63A90" w:rsidRPr="00B05A1F" w:rsidRDefault="00B63A90" w:rsidP="00B63A90">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t>U di</w:t>
      </w:r>
      <w:r w:rsidR="003E09A4">
        <w:rPr>
          <w:rFonts w:ascii="Times New Roman" w:hAnsi="Times New Roman" w:cs="Times New Roman"/>
          <w:sz w:val="24"/>
          <w:szCs w:val="24"/>
          <w:shd w:val="clear" w:color="auto" w:fill="FFFFFF"/>
        </w:rPr>
        <w:t>jelu A Popisa, briše se se red</w:t>
      </w:r>
      <w:r w:rsidRPr="00B05A1F">
        <w:rPr>
          <w:rFonts w:ascii="Times New Roman" w:hAnsi="Times New Roman" w:cs="Times New Roman"/>
          <w:sz w:val="24"/>
          <w:szCs w:val="24"/>
          <w:shd w:val="clear" w:color="auto" w:fill="FFFFFF"/>
        </w:rPr>
        <w:t xml:space="preserve"> 261. za kalcijev fosfid.</w:t>
      </w:r>
    </w:p>
    <w:p w14:paraId="0B53752E" w14:textId="77777777" w:rsidR="00B63A90" w:rsidRPr="00B05A1F" w:rsidRDefault="00B63A90" w:rsidP="00B63A90">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t>U dijel</w:t>
      </w:r>
      <w:r w:rsidR="003E09A4">
        <w:rPr>
          <w:rFonts w:ascii="Times New Roman" w:hAnsi="Times New Roman" w:cs="Times New Roman"/>
          <w:sz w:val="24"/>
          <w:szCs w:val="24"/>
          <w:shd w:val="clear" w:color="auto" w:fill="FFFFFF"/>
        </w:rPr>
        <w:t>u A Popisa, briše se se red</w:t>
      </w:r>
      <w:r w:rsidRPr="00B05A1F">
        <w:rPr>
          <w:rFonts w:ascii="Times New Roman" w:hAnsi="Times New Roman" w:cs="Times New Roman"/>
          <w:sz w:val="24"/>
          <w:szCs w:val="24"/>
          <w:shd w:val="clear" w:color="auto" w:fill="FFFFFF"/>
        </w:rPr>
        <w:t xml:space="preserve"> 281. za zeta-cipermetrin.</w:t>
      </w:r>
    </w:p>
    <w:p w14:paraId="1BC31884" w14:textId="77777777" w:rsidR="00C21158" w:rsidRPr="00B05A1F" w:rsidRDefault="00B63A90" w:rsidP="00C21158">
      <w:pPr>
        <w:pStyle w:val="ListParagraph"/>
        <w:numPr>
          <w:ilvl w:val="0"/>
          <w:numId w:val="47"/>
        </w:numPr>
        <w:spacing w:after="0" w:line="276" w:lineRule="auto"/>
        <w:jc w:val="both"/>
        <w:rPr>
          <w:rFonts w:ascii="Times New Roman" w:hAnsi="Times New Roman" w:cs="Times New Roman"/>
          <w:sz w:val="24"/>
          <w:szCs w:val="24"/>
          <w:lang w:val="sr-Latn-BA"/>
        </w:rPr>
      </w:pPr>
      <w:r w:rsidRPr="00B05A1F">
        <w:rPr>
          <w:rFonts w:ascii="Times New Roman" w:hAnsi="Times New Roman" w:cs="Times New Roman"/>
          <w:sz w:val="24"/>
          <w:szCs w:val="24"/>
          <w:shd w:val="clear" w:color="auto" w:fill="FFFFFF"/>
        </w:rPr>
        <w:t>U di</w:t>
      </w:r>
      <w:r w:rsidR="003E09A4">
        <w:rPr>
          <w:rFonts w:ascii="Times New Roman" w:hAnsi="Times New Roman" w:cs="Times New Roman"/>
          <w:sz w:val="24"/>
          <w:szCs w:val="24"/>
          <w:shd w:val="clear" w:color="auto" w:fill="FFFFFF"/>
        </w:rPr>
        <w:t>jelu A Popisa, briše se se red</w:t>
      </w:r>
      <w:r w:rsidRPr="00B05A1F">
        <w:rPr>
          <w:rFonts w:ascii="Times New Roman" w:hAnsi="Times New Roman" w:cs="Times New Roman"/>
          <w:sz w:val="24"/>
          <w:szCs w:val="24"/>
          <w:shd w:val="clear" w:color="auto" w:fill="FFFFFF"/>
        </w:rPr>
        <w:t xml:space="preserve"> 309. za </w:t>
      </w:r>
      <w:r w:rsidR="00C21158" w:rsidRPr="00B05A1F">
        <w:rPr>
          <w:rFonts w:ascii="Times New Roman" w:hAnsi="Times New Roman" w:cs="Times New Roman"/>
          <w:sz w:val="24"/>
          <w:szCs w:val="24"/>
          <w:shd w:val="clear" w:color="auto" w:fill="FFFFFF"/>
        </w:rPr>
        <w:t>haloksifop-P</w:t>
      </w:r>
    </w:p>
    <w:p w14:paraId="26903946" w14:textId="77777777" w:rsidR="00491B66" w:rsidRPr="00B05A1F" w:rsidRDefault="002D5365" w:rsidP="00B47C25">
      <w:pPr>
        <w:jc w:val="both"/>
        <w:rPr>
          <w:rFonts w:ascii="Times New Roman" w:hAnsi="Times New Roman" w:cs="Times New Roman"/>
          <w:sz w:val="24"/>
          <w:szCs w:val="24"/>
        </w:rPr>
      </w:pPr>
      <w:r w:rsidRPr="00B05A1F">
        <w:rPr>
          <w:rFonts w:ascii="Times New Roman" w:hAnsi="Times New Roman" w:cs="Times New Roman"/>
          <w:sz w:val="24"/>
          <w:szCs w:val="24"/>
        </w:rPr>
        <w:t xml:space="preserve">Izmjene </w:t>
      </w:r>
      <w:r w:rsidR="00C67455" w:rsidRPr="00B05A1F">
        <w:rPr>
          <w:rFonts w:ascii="Times New Roman" w:hAnsi="Times New Roman" w:cs="Times New Roman"/>
          <w:sz w:val="24"/>
          <w:szCs w:val="24"/>
        </w:rPr>
        <w:t>i dopune</w:t>
      </w:r>
      <w:r w:rsidR="003950B1" w:rsidRPr="00B05A1F">
        <w:rPr>
          <w:rFonts w:ascii="Times New Roman" w:hAnsi="Times New Roman" w:cs="Times New Roman"/>
          <w:sz w:val="24"/>
          <w:szCs w:val="24"/>
        </w:rPr>
        <w:t xml:space="preserve"> </w:t>
      </w:r>
      <w:r w:rsidR="00C67455" w:rsidRPr="00B05A1F">
        <w:rPr>
          <w:rFonts w:ascii="Times New Roman" w:hAnsi="Times New Roman" w:cs="Times New Roman"/>
          <w:sz w:val="24"/>
          <w:szCs w:val="24"/>
        </w:rPr>
        <w:t>Spiska</w:t>
      </w:r>
      <w:r w:rsidRPr="00B05A1F">
        <w:rPr>
          <w:rFonts w:ascii="Times New Roman" w:hAnsi="Times New Roman" w:cs="Times New Roman"/>
          <w:sz w:val="24"/>
          <w:szCs w:val="24"/>
        </w:rPr>
        <w:t xml:space="preserve"> aktivnih </w:t>
      </w:r>
      <w:r w:rsidR="00C67455" w:rsidRPr="00B05A1F">
        <w:rPr>
          <w:rFonts w:ascii="Times New Roman" w:hAnsi="Times New Roman" w:cs="Times New Roman"/>
          <w:sz w:val="24"/>
          <w:szCs w:val="24"/>
        </w:rPr>
        <w:t>materija</w:t>
      </w:r>
      <w:r w:rsidRPr="00B05A1F">
        <w:rPr>
          <w:rFonts w:ascii="Times New Roman" w:hAnsi="Times New Roman" w:cs="Times New Roman"/>
          <w:sz w:val="24"/>
          <w:szCs w:val="24"/>
        </w:rPr>
        <w:t xml:space="preserve"> dozvoljenih za uporabu u fitofarmaceutskim sredstvima u BiH  objavljuju se u Službenom glasniku </w:t>
      </w:r>
      <w:r w:rsidR="000C4BDD" w:rsidRPr="00B05A1F">
        <w:rPr>
          <w:rFonts w:ascii="Times New Roman" w:hAnsi="Times New Roman" w:cs="Times New Roman"/>
          <w:sz w:val="24"/>
          <w:szCs w:val="24"/>
        </w:rPr>
        <w:t>BiH u skladu sa izmjenama i dopunama Spiska u Ev</w:t>
      </w:r>
      <w:r w:rsidRPr="00B05A1F">
        <w:rPr>
          <w:rFonts w:ascii="Times New Roman" w:hAnsi="Times New Roman" w:cs="Times New Roman"/>
          <w:sz w:val="24"/>
          <w:szCs w:val="24"/>
        </w:rPr>
        <w:t>ropskoj uniji.</w:t>
      </w:r>
    </w:p>
    <w:p w14:paraId="05F20A8D" w14:textId="77777777" w:rsidR="00B11803" w:rsidRPr="00B05A1F" w:rsidRDefault="003950B1" w:rsidP="00E52F9A">
      <w:pPr>
        <w:jc w:val="both"/>
        <w:rPr>
          <w:rFonts w:ascii="Times New Roman" w:hAnsi="Times New Roman" w:cs="Times New Roman"/>
          <w:sz w:val="24"/>
          <w:szCs w:val="24"/>
        </w:rPr>
      </w:pPr>
      <w:r w:rsidRPr="00B05A1F">
        <w:rPr>
          <w:rFonts w:ascii="Times New Roman" w:hAnsi="Times New Roman" w:cs="Times New Roman"/>
          <w:sz w:val="24"/>
          <w:szCs w:val="24"/>
        </w:rPr>
        <w:t xml:space="preserve">Ovim Izmjenama i dopunama </w:t>
      </w:r>
      <w:r w:rsidR="000C4BDD" w:rsidRPr="00B05A1F">
        <w:rPr>
          <w:rFonts w:ascii="Times New Roman" w:hAnsi="Times New Roman" w:cs="Times New Roman"/>
          <w:sz w:val="24"/>
          <w:szCs w:val="24"/>
        </w:rPr>
        <w:t>Spiska aktivnih materija dozvoljenih za upotrebu</w:t>
      </w:r>
      <w:r w:rsidR="002D5365" w:rsidRPr="00B05A1F">
        <w:rPr>
          <w:rFonts w:ascii="Times New Roman" w:hAnsi="Times New Roman" w:cs="Times New Roman"/>
          <w:sz w:val="24"/>
          <w:szCs w:val="24"/>
        </w:rPr>
        <w:t xml:space="preserve"> u fitofarmaceutskim sredstvima u BiH preuzimaju se odredbe:</w:t>
      </w:r>
    </w:p>
    <w:p w14:paraId="318B67B7" w14:textId="77777777" w:rsidR="005C48BD" w:rsidRPr="00B05A1F" w:rsidRDefault="005C48BD" w:rsidP="005C48B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2022/437 оd 16. </w:t>
      </w:r>
      <w:r w:rsidR="00E92D66" w:rsidRPr="00B05A1F">
        <w:rPr>
          <w:rFonts w:ascii="Times New Roman" w:hAnsi="Times New Roman" w:cs="Times New Roman"/>
          <w:sz w:val="24"/>
          <w:szCs w:val="24"/>
          <w:shd w:val="clear" w:color="auto" w:fill="FFFFFF"/>
        </w:rPr>
        <w:t xml:space="preserve">marta </w:t>
      </w:r>
      <w:r w:rsidRPr="00B05A1F">
        <w:rPr>
          <w:rFonts w:ascii="Times New Roman" w:hAnsi="Times New Roman" w:cs="Times New Roman"/>
          <w:sz w:val="24"/>
          <w:szCs w:val="24"/>
          <w:shd w:val="clear" w:color="auto" w:fill="FFFFFF"/>
        </w:rPr>
        <w:t>2022</w:t>
      </w:r>
      <w:r w:rsidR="00E92D66" w:rsidRPr="00B05A1F">
        <w:rPr>
          <w:rFonts w:ascii="Times New Roman" w:hAnsi="Times New Roman" w:cs="Times New Roman"/>
          <w:sz w:val="24"/>
          <w:szCs w:val="24"/>
          <w:shd w:val="clear" w:color="auto" w:fill="FFFFFF"/>
        </w:rPr>
        <w:t>. o produž</w:t>
      </w:r>
      <w:r w:rsidRPr="00B05A1F">
        <w:rPr>
          <w:rFonts w:ascii="Times New Roman" w:hAnsi="Times New Roman" w:cs="Times New Roman"/>
          <w:sz w:val="24"/>
          <w:szCs w:val="24"/>
          <w:shd w:val="clear" w:color="auto" w:fill="FFFFFF"/>
        </w:rPr>
        <w:t xml:space="preserve">enju odobrenja aktivne </w:t>
      </w:r>
      <w:r w:rsidR="00E92D66" w:rsidRPr="00B05A1F">
        <w:rPr>
          <w:rFonts w:ascii="Times New Roman" w:hAnsi="Times New Roman" w:cs="Times New Roman"/>
          <w:sz w:val="24"/>
          <w:szCs w:val="24"/>
          <w:shd w:val="clear" w:color="auto" w:fill="FFFFFF"/>
        </w:rPr>
        <w:t>materije</w:t>
      </w:r>
      <w:r w:rsidRPr="00B05A1F">
        <w:rPr>
          <w:rFonts w:ascii="Times New Roman" w:hAnsi="Times New Roman" w:cs="Times New Roman"/>
          <w:sz w:val="24"/>
          <w:szCs w:val="24"/>
          <w:shd w:val="clear" w:color="auto" w:fill="FFFFFF"/>
        </w:rPr>
        <w:t xml:space="preserve"> uglj</w:t>
      </w:r>
      <w:r w:rsidR="00BF6AF9" w:rsidRPr="00B05A1F">
        <w:rPr>
          <w:rFonts w:ascii="Times New Roman" w:hAnsi="Times New Roman" w:cs="Times New Roman"/>
          <w:sz w:val="24"/>
          <w:szCs w:val="24"/>
          <w:shd w:val="clear" w:color="auto" w:fill="FFFFFF"/>
        </w:rPr>
        <w:t>enik</w:t>
      </w:r>
      <w:r w:rsidRPr="00B05A1F">
        <w:rPr>
          <w:rFonts w:ascii="Times New Roman" w:hAnsi="Times New Roman" w:cs="Times New Roman"/>
          <w:sz w:val="24"/>
          <w:szCs w:val="24"/>
          <w:shd w:val="clear" w:color="auto" w:fill="FFFFFF"/>
        </w:rPr>
        <w:t xml:space="preserve"> dioksid kao kandidata za zamjenu u skladu</w:t>
      </w:r>
      <w:r w:rsidR="00E92D66" w:rsidRPr="00B05A1F">
        <w:rPr>
          <w:rFonts w:ascii="Times New Roman" w:hAnsi="Times New Roman" w:cs="Times New Roman"/>
          <w:sz w:val="24"/>
          <w:szCs w:val="24"/>
          <w:shd w:val="clear" w:color="auto" w:fill="FFFFFF"/>
        </w:rPr>
        <w:t xml:space="preserve"> s Uredbom (EZ) br. 1107/2009 Ev</w:t>
      </w:r>
      <w:r w:rsidRPr="00B05A1F">
        <w:rPr>
          <w:rFonts w:ascii="Times New Roman" w:hAnsi="Times New Roman" w:cs="Times New Roman"/>
          <w:sz w:val="24"/>
          <w:szCs w:val="24"/>
          <w:shd w:val="clear" w:color="auto" w:fill="FFFFFF"/>
        </w:rPr>
        <w:t>ropskog parlamenta i Vijeća o stavljanju na tržište sredstava za zaštitu bilja te o izmjeni Priloga Provedbenoj uredbi Komisije (EU) br. 540/2011.</w:t>
      </w:r>
    </w:p>
    <w:p w14:paraId="4C169C90" w14:textId="77777777" w:rsidR="005C48BD" w:rsidRPr="00B05A1F" w:rsidRDefault="005C48BD" w:rsidP="005C48B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2022/456 оd</w:t>
      </w:r>
      <w:r w:rsidR="00E92D66" w:rsidRPr="00B05A1F">
        <w:rPr>
          <w:rFonts w:ascii="Times New Roman" w:hAnsi="Times New Roman" w:cs="Times New Roman"/>
          <w:sz w:val="24"/>
          <w:szCs w:val="24"/>
          <w:shd w:val="clear" w:color="auto" w:fill="FFFFFF"/>
        </w:rPr>
        <w:t xml:space="preserve"> 21. marta</w:t>
      </w:r>
      <w:r w:rsidRPr="00B05A1F">
        <w:rPr>
          <w:rFonts w:ascii="Times New Roman" w:hAnsi="Times New Roman" w:cs="Times New Roman"/>
          <w:sz w:val="24"/>
          <w:szCs w:val="24"/>
          <w:shd w:val="clear" w:color="auto" w:fill="FFFFFF"/>
        </w:rPr>
        <w:t xml:space="preserve"> 2022. </w:t>
      </w:r>
      <w:r w:rsidRPr="00B05A1F">
        <w:rPr>
          <w:rFonts w:ascii="Times New Roman" w:hAnsi="Times New Roman" w:cs="Times New Roman"/>
          <w:bCs/>
          <w:sz w:val="24"/>
          <w:szCs w:val="24"/>
          <w:shd w:val="clear" w:color="auto" w:fill="FFFFFF"/>
        </w:rPr>
        <w:t xml:space="preserve">o odobravanju osnovne </w:t>
      </w:r>
      <w:r w:rsidR="00E92D66" w:rsidRPr="00B05A1F">
        <w:rPr>
          <w:rFonts w:ascii="Times New Roman" w:hAnsi="Times New Roman" w:cs="Times New Roman"/>
          <w:bCs/>
          <w:sz w:val="24"/>
          <w:szCs w:val="24"/>
          <w:shd w:val="clear" w:color="auto" w:fill="FFFFFF"/>
        </w:rPr>
        <w:t xml:space="preserve">materije </w:t>
      </w:r>
      <w:r w:rsidRPr="00B05A1F">
        <w:rPr>
          <w:rFonts w:ascii="Times New Roman" w:hAnsi="Times New Roman" w:cs="Times New Roman"/>
          <w:bCs/>
          <w:sz w:val="24"/>
          <w:szCs w:val="24"/>
          <w:shd w:val="clear" w:color="auto" w:fill="FFFFFF"/>
        </w:rPr>
        <w:t>hitozan u skladu</w:t>
      </w:r>
      <w:r w:rsidR="00E92D66" w:rsidRPr="00B05A1F">
        <w:rPr>
          <w:rFonts w:ascii="Times New Roman" w:hAnsi="Times New Roman" w:cs="Times New Roman"/>
          <w:bCs/>
          <w:sz w:val="24"/>
          <w:szCs w:val="24"/>
          <w:shd w:val="clear" w:color="auto" w:fill="FFFFFF"/>
        </w:rPr>
        <w:t xml:space="preserve"> s Uredbom (EZ) br. 1107/2009 Ev</w:t>
      </w:r>
      <w:r w:rsidRPr="00B05A1F">
        <w:rPr>
          <w:rFonts w:ascii="Times New Roman" w:hAnsi="Times New Roman" w:cs="Times New Roman"/>
          <w:bCs/>
          <w:sz w:val="24"/>
          <w:szCs w:val="24"/>
          <w:shd w:val="clear" w:color="auto" w:fill="FFFFFF"/>
        </w:rPr>
        <w:t>ropskog parlamenta i Vijeća o stavljanju na tržište sredstava za zaštitu bilja te o izmjeni Priloga Provedbenoj uredbi (EU) br. 540/2011</w:t>
      </w:r>
      <w:r w:rsidRPr="00B05A1F">
        <w:rPr>
          <w:rFonts w:ascii="Times New Roman" w:hAnsi="Times New Roman" w:cs="Times New Roman"/>
          <w:sz w:val="24"/>
          <w:szCs w:val="24"/>
          <w:shd w:val="clear" w:color="auto" w:fill="FFFFFF"/>
        </w:rPr>
        <w:t xml:space="preserve"> </w:t>
      </w:r>
    </w:p>
    <w:p w14:paraId="1A812C49" w14:textId="77777777" w:rsidR="005C48BD" w:rsidRPr="00B05A1F" w:rsidRDefault="005C48BD" w:rsidP="005C48B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2022/489 оd 25. </w:t>
      </w:r>
      <w:r w:rsidR="00E92D66" w:rsidRPr="00B05A1F">
        <w:rPr>
          <w:rFonts w:ascii="Times New Roman" w:hAnsi="Times New Roman" w:cs="Times New Roman"/>
          <w:sz w:val="24"/>
          <w:szCs w:val="24"/>
          <w:shd w:val="clear" w:color="auto" w:fill="FFFFFF"/>
        </w:rPr>
        <w:t>marta</w:t>
      </w:r>
      <w:r w:rsidRPr="00B05A1F">
        <w:rPr>
          <w:rFonts w:ascii="Times New Roman" w:hAnsi="Times New Roman" w:cs="Times New Roman"/>
          <w:sz w:val="24"/>
          <w:szCs w:val="24"/>
          <w:shd w:val="clear" w:color="auto" w:fill="FFFFFF"/>
        </w:rPr>
        <w:t xml:space="preserve"> 2022.</w:t>
      </w:r>
      <w:r w:rsidRPr="00B05A1F">
        <w:rPr>
          <w:b/>
          <w:bCs/>
          <w:sz w:val="24"/>
          <w:szCs w:val="24"/>
          <w:shd w:val="clear" w:color="auto" w:fill="FFFFFF"/>
        </w:rPr>
        <w:t xml:space="preserve"> </w:t>
      </w:r>
      <w:r w:rsidRPr="00B05A1F">
        <w:rPr>
          <w:rFonts w:ascii="Times New Roman" w:hAnsi="Times New Roman" w:cs="Times New Roman"/>
          <w:bCs/>
          <w:sz w:val="24"/>
          <w:szCs w:val="24"/>
          <w:shd w:val="clear" w:color="auto" w:fill="FFFFFF"/>
        </w:rPr>
        <w:t xml:space="preserve">o izmjeni Provedbene uredbe (EU) br. 540/2011 u pogledu roka važenja odobrenja aktivnih </w:t>
      </w:r>
      <w:r w:rsidR="00E92D66" w:rsidRPr="00B05A1F">
        <w:rPr>
          <w:rFonts w:ascii="Times New Roman" w:hAnsi="Times New Roman" w:cs="Times New Roman"/>
          <w:bCs/>
          <w:sz w:val="24"/>
          <w:szCs w:val="24"/>
          <w:shd w:val="clear" w:color="auto" w:fill="FFFFFF"/>
        </w:rPr>
        <w:t>materija</w:t>
      </w:r>
      <w:r w:rsidRPr="00B05A1F">
        <w:rPr>
          <w:rFonts w:ascii="Times New Roman" w:hAnsi="Times New Roman" w:cs="Times New Roman"/>
          <w:bCs/>
          <w:sz w:val="24"/>
          <w:szCs w:val="24"/>
          <w:shd w:val="clear" w:color="auto" w:fill="FFFFFF"/>
        </w:rPr>
        <w:t xml:space="preserve"> flubendiamid, L-askorbinska kiselina, spinetoram i spirotetramat.</w:t>
      </w:r>
    </w:p>
    <w:p w14:paraId="688CBC8A" w14:textId="77777777" w:rsidR="005C48BD" w:rsidRPr="00B05A1F" w:rsidRDefault="005C48BD" w:rsidP="005C48B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2022/496 оd 28.</w:t>
      </w:r>
      <w:r w:rsidR="009D7C56" w:rsidRPr="00B05A1F">
        <w:rPr>
          <w:rFonts w:ascii="Times New Roman" w:hAnsi="Times New Roman" w:cs="Times New Roman"/>
          <w:sz w:val="24"/>
          <w:szCs w:val="24"/>
          <w:shd w:val="clear" w:color="auto" w:fill="FFFFFF"/>
        </w:rPr>
        <w:t xml:space="preserve"> </w:t>
      </w:r>
      <w:r w:rsidR="00E92D66" w:rsidRPr="00B05A1F">
        <w:rPr>
          <w:rFonts w:ascii="Times New Roman" w:hAnsi="Times New Roman" w:cs="Times New Roman"/>
          <w:sz w:val="24"/>
          <w:szCs w:val="24"/>
          <w:shd w:val="clear" w:color="auto" w:fill="FFFFFF"/>
        </w:rPr>
        <w:t>marta</w:t>
      </w:r>
      <w:r w:rsidRPr="00B05A1F">
        <w:rPr>
          <w:rFonts w:ascii="Times New Roman" w:hAnsi="Times New Roman" w:cs="Times New Roman"/>
          <w:sz w:val="24"/>
          <w:szCs w:val="24"/>
          <w:shd w:val="clear" w:color="auto" w:fill="FFFFFF"/>
        </w:rPr>
        <w:t xml:space="preserve"> 2022 </w:t>
      </w:r>
      <w:r w:rsidRPr="00B05A1F">
        <w:rPr>
          <w:rFonts w:ascii="Times New Roman" w:hAnsi="Times New Roman" w:cs="Times New Roman"/>
          <w:bCs/>
          <w:sz w:val="24"/>
          <w:szCs w:val="24"/>
          <w:shd w:val="clear" w:color="auto" w:fill="FFFFFF"/>
        </w:rPr>
        <w:t xml:space="preserve">o odobravanju aktivne </w:t>
      </w:r>
      <w:r w:rsidR="00E92D66" w:rsidRPr="00B05A1F">
        <w:rPr>
          <w:rFonts w:ascii="Times New Roman" w:hAnsi="Times New Roman" w:cs="Times New Roman"/>
          <w:bCs/>
          <w:sz w:val="24"/>
          <w:szCs w:val="24"/>
          <w:shd w:val="clear" w:color="auto" w:fill="FFFFFF"/>
        </w:rPr>
        <w:t>materije</w:t>
      </w:r>
      <w:r w:rsidRPr="00B05A1F">
        <w:rPr>
          <w:rFonts w:ascii="Times New Roman" w:hAnsi="Times New Roman" w:cs="Times New Roman"/>
          <w:bCs/>
          <w:sz w:val="24"/>
          <w:szCs w:val="24"/>
          <w:shd w:val="clear" w:color="auto" w:fill="FFFFFF"/>
        </w:rPr>
        <w:t xml:space="preserve"> niskog rizika </w:t>
      </w:r>
      <w:r w:rsidRPr="00B05A1F">
        <w:rPr>
          <w:rStyle w:val="oj-italic"/>
          <w:rFonts w:ascii="Times New Roman" w:hAnsi="Times New Roman" w:cs="Times New Roman"/>
          <w:bCs/>
          <w:i/>
          <w:iCs/>
          <w:sz w:val="24"/>
          <w:szCs w:val="24"/>
          <w:shd w:val="clear" w:color="auto" w:fill="FFFFFF"/>
        </w:rPr>
        <w:t>Spodoptera exigua</w:t>
      </w:r>
      <w:r w:rsidRPr="00B05A1F">
        <w:rPr>
          <w:rFonts w:ascii="Times New Roman" w:hAnsi="Times New Roman" w:cs="Times New Roman"/>
          <w:bCs/>
          <w:sz w:val="24"/>
          <w:szCs w:val="24"/>
          <w:shd w:val="clear" w:color="auto" w:fill="FFFFFF"/>
        </w:rPr>
        <w:t xml:space="preserve"> multicapsid nucleopolyhedrovirus (SeMNPV), izolat BV-0004 u skladu s Uredbom (EZ) br. 1107/2009 Europskog parlamenta i Vijeća o stavljanju na tržište sredstava za zaštitu bilja te o izmjeni Provedbene uredbe Komisije (EU) br. 540/2011 </w:t>
      </w:r>
    </w:p>
    <w:p w14:paraId="7A29FA08" w14:textId="77777777" w:rsidR="00E92D66" w:rsidRPr="00B05A1F" w:rsidRDefault="005C48BD" w:rsidP="005C48BD">
      <w:pPr>
        <w:pStyle w:val="ListParagraph"/>
        <w:numPr>
          <w:ilvl w:val="0"/>
          <w:numId w:val="44"/>
        </w:numPr>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2022/501 оd 25.</w:t>
      </w:r>
      <w:r w:rsidR="00E92D66" w:rsidRPr="00B05A1F">
        <w:rPr>
          <w:rFonts w:ascii="Times New Roman" w:hAnsi="Times New Roman" w:cs="Times New Roman"/>
          <w:sz w:val="24"/>
          <w:szCs w:val="24"/>
          <w:shd w:val="clear" w:color="auto" w:fill="FFFFFF"/>
        </w:rPr>
        <w:t xml:space="preserve"> marta</w:t>
      </w:r>
      <w:r w:rsidRPr="00B05A1F">
        <w:rPr>
          <w:rFonts w:ascii="Times New Roman" w:hAnsi="Times New Roman" w:cs="Times New Roman"/>
          <w:sz w:val="24"/>
          <w:szCs w:val="24"/>
          <w:shd w:val="clear" w:color="auto" w:fill="FFFFFF"/>
        </w:rPr>
        <w:t xml:space="preserve"> 2022 </w:t>
      </w:r>
      <w:r w:rsidRPr="00B05A1F">
        <w:rPr>
          <w:rFonts w:ascii="Times New Roman" w:hAnsi="Times New Roman" w:cs="Times New Roman"/>
          <w:bCs/>
          <w:sz w:val="24"/>
          <w:szCs w:val="24"/>
          <w:shd w:val="clear" w:color="auto" w:fill="FFFFFF"/>
        </w:rPr>
        <w:t xml:space="preserve">o odobravanju aktivne </w:t>
      </w:r>
      <w:r w:rsidR="00E92D66" w:rsidRPr="00B05A1F">
        <w:rPr>
          <w:rFonts w:ascii="Times New Roman" w:hAnsi="Times New Roman" w:cs="Times New Roman"/>
          <w:bCs/>
          <w:sz w:val="24"/>
          <w:szCs w:val="24"/>
          <w:shd w:val="clear" w:color="auto" w:fill="FFFFFF"/>
        </w:rPr>
        <w:t>materije</w:t>
      </w:r>
      <w:r w:rsidRPr="00B05A1F">
        <w:rPr>
          <w:rFonts w:ascii="Times New Roman" w:hAnsi="Times New Roman" w:cs="Times New Roman"/>
          <w:bCs/>
          <w:sz w:val="24"/>
          <w:szCs w:val="24"/>
          <w:shd w:val="clear" w:color="auto" w:fill="FFFFFF"/>
        </w:rPr>
        <w:t> </w:t>
      </w:r>
      <w:r w:rsidRPr="00B05A1F">
        <w:rPr>
          <w:rStyle w:val="oj-italic"/>
          <w:rFonts w:ascii="Times New Roman" w:hAnsi="Times New Roman" w:cs="Times New Roman"/>
          <w:bCs/>
          <w:i/>
          <w:iCs/>
          <w:sz w:val="24"/>
          <w:szCs w:val="24"/>
          <w:shd w:val="clear" w:color="auto" w:fill="FFFFFF"/>
        </w:rPr>
        <w:t>Beauveria bassiana</w:t>
      </w:r>
      <w:r w:rsidRPr="00B05A1F">
        <w:rPr>
          <w:rFonts w:ascii="Times New Roman" w:hAnsi="Times New Roman" w:cs="Times New Roman"/>
          <w:bCs/>
          <w:sz w:val="24"/>
          <w:szCs w:val="24"/>
          <w:shd w:val="clear" w:color="auto" w:fill="FFFFFF"/>
        </w:rPr>
        <w:t> soj 203 u skladu s Uredbom (EZ) br. 1107/2009 Europskog parlamenta i Vijeća o stavljanju na tržište sredstava za zaštitu bilja te o izmjeni Priloga Provedbenoj uredbi Komisije (EU) br. 540/2011</w:t>
      </w:r>
      <w:r w:rsidR="00E92D66" w:rsidRPr="00B05A1F">
        <w:rPr>
          <w:rFonts w:ascii="Times New Roman" w:hAnsi="Times New Roman" w:cs="Times New Roman"/>
          <w:bCs/>
          <w:sz w:val="24"/>
          <w:szCs w:val="24"/>
          <w:shd w:val="clear" w:color="auto" w:fill="FFFFFF"/>
        </w:rPr>
        <w:t>.</w:t>
      </w:r>
    </w:p>
    <w:p w14:paraId="376A076F" w14:textId="77777777" w:rsidR="00B15DC6" w:rsidRPr="00B05A1F" w:rsidRDefault="00B15DC6" w:rsidP="00B15DC6">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2022/686 оd 28.</w:t>
      </w:r>
      <w:r w:rsidR="001A5E16" w:rsidRPr="00B05A1F">
        <w:rPr>
          <w:rFonts w:ascii="Times New Roman" w:hAnsi="Times New Roman" w:cs="Times New Roman"/>
          <w:sz w:val="24"/>
          <w:szCs w:val="24"/>
          <w:shd w:val="clear" w:color="auto" w:fill="FFFFFF"/>
        </w:rPr>
        <w:t>aprila</w:t>
      </w:r>
      <w:r w:rsidRPr="00B05A1F">
        <w:rPr>
          <w:rFonts w:ascii="Times New Roman" w:hAnsi="Times New Roman" w:cs="Times New Roman"/>
          <w:sz w:val="24"/>
          <w:szCs w:val="24"/>
          <w:shd w:val="clear" w:color="auto" w:fill="FFFFFF"/>
        </w:rPr>
        <w:t xml:space="preserve"> 2022 </w:t>
      </w:r>
      <w:r w:rsidRPr="00B05A1F">
        <w:rPr>
          <w:rFonts w:ascii="Times New Roman" w:hAnsi="Times New Roman" w:cs="Times New Roman"/>
          <w:bCs/>
          <w:sz w:val="24"/>
          <w:szCs w:val="24"/>
          <w:shd w:val="clear" w:color="auto" w:fill="FFFFFF"/>
        </w:rPr>
        <w:t>o izmjeni provedbenih uredbi (EU) 2015/1295 i (EU) br. 540/2011 u pogledu u</w:t>
      </w:r>
      <w:r w:rsidR="001A5E16" w:rsidRPr="00B05A1F">
        <w:rPr>
          <w:rFonts w:ascii="Times New Roman" w:hAnsi="Times New Roman" w:cs="Times New Roman"/>
          <w:bCs/>
          <w:sz w:val="24"/>
          <w:szCs w:val="24"/>
          <w:shd w:val="clear" w:color="auto" w:fill="FFFFFF"/>
        </w:rPr>
        <w:t>slova</w:t>
      </w:r>
      <w:r w:rsidRPr="00B05A1F">
        <w:rPr>
          <w:rFonts w:ascii="Times New Roman" w:hAnsi="Times New Roman" w:cs="Times New Roman"/>
          <w:bCs/>
          <w:sz w:val="24"/>
          <w:szCs w:val="24"/>
          <w:shd w:val="clear" w:color="auto" w:fill="FFFFFF"/>
        </w:rPr>
        <w:t xml:space="preserve"> za odobrenje aktivne </w:t>
      </w:r>
      <w:r w:rsidR="001A5E16" w:rsidRPr="00B05A1F">
        <w:rPr>
          <w:rFonts w:ascii="Times New Roman" w:hAnsi="Times New Roman" w:cs="Times New Roman"/>
          <w:bCs/>
          <w:sz w:val="24"/>
          <w:szCs w:val="24"/>
          <w:shd w:val="clear" w:color="auto" w:fill="FFFFFF"/>
        </w:rPr>
        <w:t xml:space="preserve">materije </w:t>
      </w:r>
      <w:r w:rsidRPr="00B05A1F">
        <w:rPr>
          <w:rFonts w:ascii="Times New Roman" w:hAnsi="Times New Roman" w:cs="Times New Roman"/>
          <w:bCs/>
          <w:sz w:val="24"/>
          <w:szCs w:val="24"/>
          <w:shd w:val="clear" w:color="auto" w:fill="FFFFFF"/>
        </w:rPr>
        <w:t>sulfoksaflor.</w:t>
      </w:r>
    </w:p>
    <w:p w14:paraId="79ABF0FB" w14:textId="77777777" w:rsidR="00B15DC6" w:rsidRPr="00B05A1F" w:rsidRDefault="00B15DC6" w:rsidP="00B15DC6">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sz w:val="24"/>
          <w:szCs w:val="24"/>
          <w:shd w:val="clear" w:color="auto" w:fill="FFFFFF"/>
        </w:rPr>
        <w:t>Provedbena uredba Komisije (EU) 2022/698 оd 3.</w:t>
      </w:r>
      <w:r w:rsidR="001A5E16" w:rsidRPr="00B05A1F">
        <w:rPr>
          <w:rFonts w:ascii="Times New Roman" w:hAnsi="Times New Roman" w:cs="Times New Roman"/>
          <w:sz w:val="24"/>
          <w:szCs w:val="24"/>
          <w:shd w:val="clear" w:color="auto" w:fill="FFFFFF"/>
        </w:rPr>
        <w:t>maja</w:t>
      </w:r>
      <w:r w:rsidRPr="00B05A1F">
        <w:rPr>
          <w:rFonts w:ascii="Times New Roman" w:hAnsi="Times New Roman" w:cs="Times New Roman"/>
          <w:sz w:val="24"/>
          <w:szCs w:val="24"/>
          <w:shd w:val="clear" w:color="auto" w:fill="FFFFFF"/>
        </w:rPr>
        <w:t xml:space="preserve"> 2022 </w:t>
      </w:r>
      <w:r w:rsidR="001A5E16" w:rsidRPr="00B05A1F">
        <w:rPr>
          <w:rFonts w:ascii="Times New Roman" w:hAnsi="Times New Roman" w:cs="Times New Roman"/>
          <w:bCs/>
          <w:sz w:val="24"/>
          <w:szCs w:val="24"/>
          <w:shd w:val="clear" w:color="auto" w:fill="FFFFFF"/>
        </w:rPr>
        <w:t>o produž</w:t>
      </w:r>
      <w:r w:rsidRPr="00B05A1F">
        <w:rPr>
          <w:rFonts w:ascii="Times New Roman" w:hAnsi="Times New Roman" w:cs="Times New Roman"/>
          <w:bCs/>
          <w:sz w:val="24"/>
          <w:szCs w:val="24"/>
          <w:shd w:val="clear" w:color="auto" w:fill="FFFFFF"/>
        </w:rPr>
        <w:t xml:space="preserve">enju odobrenja aktivne </w:t>
      </w:r>
      <w:r w:rsidR="001A5E16" w:rsidRPr="00B05A1F">
        <w:rPr>
          <w:rFonts w:ascii="Times New Roman" w:hAnsi="Times New Roman" w:cs="Times New Roman"/>
          <w:bCs/>
          <w:sz w:val="24"/>
          <w:szCs w:val="24"/>
          <w:shd w:val="clear" w:color="auto" w:fill="FFFFFF"/>
        </w:rPr>
        <w:t>materije</w:t>
      </w:r>
      <w:r w:rsidRPr="00B05A1F">
        <w:rPr>
          <w:rFonts w:ascii="Times New Roman" w:hAnsi="Times New Roman" w:cs="Times New Roman"/>
          <w:bCs/>
          <w:sz w:val="24"/>
          <w:szCs w:val="24"/>
          <w:shd w:val="clear" w:color="auto" w:fill="FFFFFF"/>
        </w:rPr>
        <w:t xml:space="preserve"> bifenazat u skladu s Uredbom (EZ) br. 1107/2009 Europskog parlamenta i Vijeća o stavljanju na tržište sredstava za zaštitu bilja te o izmjeni Priloga Provedbenoj uredbi Komisije (EU) br. 540/2011.</w:t>
      </w:r>
    </w:p>
    <w:p w14:paraId="5448CE36" w14:textId="77777777" w:rsidR="00B15DC6" w:rsidRPr="00B05A1F" w:rsidRDefault="00B15DC6" w:rsidP="00B15DC6">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lastRenderedPageBreak/>
        <w:t>Provedbena uredb</w:t>
      </w:r>
      <w:r w:rsidR="001A5E16" w:rsidRPr="00B05A1F">
        <w:rPr>
          <w:rFonts w:ascii="Times New Roman" w:hAnsi="Times New Roman" w:cs="Times New Roman"/>
          <w:bCs/>
          <w:sz w:val="24"/>
          <w:szCs w:val="24"/>
          <w:shd w:val="clear" w:color="auto" w:fill="FFFFFF"/>
        </w:rPr>
        <w:t>a Komisije (EU) 2022/708 оd 5. maja</w:t>
      </w:r>
      <w:r w:rsidRPr="00B05A1F">
        <w:rPr>
          <w:rFonts w:ascii="Times New Roman" w:hAnsi="Times New Roman" w:cs="Times New Roman"/>
          <w:bCs/>
          <w:sz w:val="24"/>
          <w:szCs w:val="24"/>
          <w:shd w:val="clear" w:color="auto" w:fill="FFFFFF"/>
        </w:rPr>
        <w:t xml:space="preserve"> 2022. o izmjeni Provedbene uredbe (EU</w:t>
      </w:r>
      <w:r w:rsidR="001A5E16" w:rsidRPr="00B05A1F">
        <w:rPr>
          <w:rFonts w:ascii="Times New Roman" w:hAnsi="Times New Roman" w:cs="Times New Roman"/>
          <w:bCs/>
          <w:sz w:val="24"/>
          <w:szCs w:val="24"/>
          <w:shd w:val="clear" w:color="auto" w:fill="FFFFFF"/>
        </w:rPr>
        <w:t>) br. 540/2011 u pogledu produž</w:t>
      </w:r>
      <w:r w:rsidRPr="00B05A1F">
        <w:rPr>
          <w:rFonts w:ascii="Times New Roman" w:hAnsi="Times New Roman" w:cs="Times New Roman"/>
          <w:bCs/>
          <w:sz w:val="24"/>
          <w:szCs w:val="24"/>
          <w:shd w:val="clear" w:color="auto" w:fill="FFFFFF"/>
        </w:rPr>
        <w:t xml:space="preserve">enja roka važenja odobrenja aktivnih </w:t>
      </w:r>
      <w:r w:rsidR="001A5E16" w:rsidRPr="00B05A1F">
        <w:rPr>
          <w:rFonts w:ascii="Times New Roman" w:hAnsi="Times New Roman" w:cs="Times New Roman"/>
          <w:bCs/>
          <w:sz w:val="24"/>
          <w:szCs w:val="24"/>
          <w:shd w:val="clear" w:color="auto" w:fill="FFFFFF"/>
        </w:rPr>
        <w:t>materija</w:t>
      </w:r>
      <w:r w:rsidRPr="00B05A1F">
        <w:rPr>
          <w:rFonts w:ascii="Times New Roman" w:hAnsi="Times New Roman" w:cs="Times New Roman"/>
          <w:bCs/>
          <w:sz w:val="24"/>
          <w:szCs w:val="24"/>
          <w:shd w:val="clear" w:color="auto" w:fill="FFFFFF"/>
        </w:rPr>
        <w:t xml:space="preserve"> 2,5-diklorbenzojeva kiselina metilester, octena kiselina, aklonifen, aluminijev amonijev sulfat, aluminijev fosfid, aluminijev silikat, beflubutamid, bentiavalikarb, boskalid, kalcijev karbid, kaptan, cimoksanil, dimetomorf, dodemorf, etefon, etilen, ekstrakt čajevca, ostaci destilacije masti, masne kiseline C7 do C20, fluoksastrobin, flurokloridon, folpet, formetanat, giberelinska kiselina, giberelini, hidrolizirane bjelančevine, željezov sulfat, magnezijev fosfid, metam, metamitron, metazaklor, metribuzin, milbemektin, fenmedifam, pirimifos-metil, biljna ulja/ulje klinčića, biljna ulja/ulje uljane repice, biljno ulje/ulje klasaste metvice, propamokarb, prokinazid, protiokonazol, piretrini, kvarcni pijesak, riblje ulje, repelenti životinjskog ili biljnog po</w:t>
      </w:r>
      <w:r w:rsidR="004E209C">
        <w:rPr>
          <w:rFonts w:ascii="Times New Roman" w:hAnsi="Times New Roman" w:cs="Times New Roman"/>
          <w:bCs/>
          <w:sz w:val="24"/>
          <w:szCs w:val="24"/>
          <w:shd w:val="clear" w:color="auto" w:fill="FFFFFF"/>
        </w:rPr>
        <w:t>rijekla</w:t>
      </w:r>
      <w:r w:rsidRPr="00B05A1F">
        <w:rPr>
          <w:rFonts w:ascii="Times New Roman" w:hAnsi="Times New Roman" w:cs="Times New Roman"/>
          <w:bCs/>
          <w:sz w:val="24"/>
          <w:szCs w:val="24"/>
          <w:shd w:val="clear" w:color="auto" w:fill="FFFFFF"/>
        </w:rPr>
        <w:t xml:space="preserve"> koji odbijaju mirisom/ovčja mast, S-metolaklor, ravnolančani feromoni za leptire (red Lepidoptera), sulkotrion, tebukonazol i urea.</w:t>
      </w:r>
    </w:p>
    <w:p w14:paraId="081BBF5E" w14:textId="77777777" w:rsidR="0042576D" w:rsidRPr="00B05A1F" w:rsidRDefault="0042576D" w:rsidP="0042576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t>Provedbena uredba Komisije (EU) 2022/782 оd 18.5.2022. godine o povlačenju odobrenja aktivne materije izopirazam u skladu s Uredbom (EZ) br. 1107/2009 Europskog parlamenta i Vijeća o stavljanju na tržište sredstava za zaštitu bilja te o izmjeni Provedbene uredbe Komisije (EU) br. 540/2011 i stavljanju izvan snage Provedbene uredbe (EU) br. 1037/2012.</w:t>
      </w:r>
    </w:p>
    <w:p w14:paraId="2B893325" w14:textId="77777777" w:rsidR="00407B6D" w:rsidRPr="00B05A1F" w:rsidRDefault="00407B6D" w:rsidP="0042576D">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t>Provedbena uredba Komisije (EU) 2022/800 оd 20. maja 2022. o izmjeni Provedbene uredbe (EU) br. 540/2011 u pogledu uslova za odobrenje aktivne materije parafinska ulja CAS br. 64742-46-7, CAS br. 72623-86-0 i CAS br. 97862-82-3.</w:t>
      </w:r>
    </w:p>
    <w:p w14:paraId="497BDC8C" w14:textId="77777777" w:rsidR="00845F92" w:rsidRPr="00B05A1F" w:rsidRDefault="00845F92" w:rsidP="00845F92">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t>Provedbena uredba Komisije (EU) 2022/801 оd 20. </w:t>
      </w:r>
      <w:r w:rsidR="00B20067" w:rsidRPr="00B05A1F">
        <w:rPr>
          <w:rFonts w:ascii="Times New Roman" w:hAnsi="Times New Roman" w:cs="Times New Roman"/>
          <w:bCs/>
          <w:sz w:val="24"/>
          <w:szCs w:val="24"/>
          <w:shd w:val="clear" w:color="auto" w:fill="FFFFFF"/>
        </w:rPr>
        <w:t>maja</w:t>
      </w:r>
      <w:r w:rsidRPr="00B05A1F">
        <w:rPr>
          <w:rFonts w:ascii="Times New Roman" w:hAnsi="Times New Roman" w:cs="Times New Roman"/>
          <w:bCs/>
          <w:sz w:val="24"/>
          <w:szCs w:val="24"/>
          <w:shd w:val="clear" w:color="auto" w:fill="FFFFFF"/>
        </w:rPr>
        <w:t xml:space="preserve"> 2022. o izmjeni Provedbene uredbe (EU) br. 540/2011 radi ažuriranja </w:t>
      </w:r>
      <w:r w:rsidR="004E209C">
        <w:rPr>
          <w:rFonts w:ascii="Times New Roman" w:hAnsi="Times New Roman" w:cs="Times New Roman"/>
          <w:bCs/>
          <w:sz w:val="24"/>
          <w:szCs w:val="24"/>
          <w:shd w:val="clear" w:color="auto" w:fill="FFFFFF"/>
        </w:rPr>
        <w:t>spiska</w:t>
      </w:r>
      <w:r w:rsidRPr="00B05A1F">
        <w:rPr>
          <w:rFonts w:ascii="Times New Roman" w:hAnsi="Times New Roman" w:cs="Times New Roman"/>
          <w:bCs/>
          <w:sz w:val="24"/>
          <w:szCs w:val="24"/>
          <w:shd w:val="clear" w:color="auto" w:fill="FFFFFF"/>
        </w:rPr>
        <w:t xml:space="preserve"> aktivnih </w:t>
      </w:r>
      <w:r w:rsidR="004E209C">
        <w:rPr>
          <w:rFonts w:ascii="Times New Roman" w:hAnsi="Times New Roman" w:cs="Times New Roman"/>
          <w:bCs/>
          <w:sz w:val="24"/>
          <w:szCs w:val="24"/>
          <w:shd w:val="clear" w:color="auto" w:fill="FFFFFF"/>
        </w:rPr>
        <w:t>materija</w:t>
      </w:r>
      <w:r w:rsidRPr="00B05A1F">
        <w:rPr>
          <w:rFonts w:ascii="Times New Roman" w:hAnsi="Times New Roman" w:cs="Times New Roman"/>
          <w:bCs/>
          <w:sz w:val="24"/>
          <w:szCs w:val="24"/>
          <w:shd w:val="clear" w:color="auto" w:fill="FFFFFF"/>
        </w:rPr>
        <w:t xml:space="preserve"> koje su odobrene ili se smatraju odobrenima na temelju Uredbe (EZ) br. 1107/2009 Europskog parlamenta i Vijeća.</w:t>
      </w:r>
    </w:p>
    <w:p w14:paraId="2FC8B2FD" w14:textId="77777777" w:rsidR="00396FD7" w:rsidRPr="00B05A1F" w:rsidRDefault="00396FD7" w:rsidP="00396FD7">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t>Provedbena uredba Komisije (EU) 2022/808 оd 23. maja 2022. o izmjeni Provedbene uredbe (EU) br. 540/2011 u pogledu roka važenja odobrenja aktivne materije bispiribak.</w:t>
      </w:r>
    </w:p>
    <w:p w14:paraId="41875C5E" w14:textId="77777777" w:rsidR="00575F6A" w:rsidRPr="00B05A1F" w:rsidRDefault="008F1E01" w:rsidP="00F03E3F">
      <w:pPr>
        <w:pStyle w:val="ListParagraph"/>
        <w:numPr>
          <w:ilvl w:val="0"/>
          <w:numId w:val="44"/>
        </w:numPr>
        <w:spacing w:line="276" w:lineRule="auto"/>
        <w:rPr>
          <w:rFonts w:ascii="Times New Roman" w:hAnsi="Times New Roman" w:cs="Times New Roman"/>
          <w:sz w:val="24"/>
          <w:szCs w:val="24"/>
        </w:rPr>
      </w:pPr>
      <w:r w:rsidRPr="00B05A1F">
        <w:rPr>
          <w:rFonts w:ascii="Times New Roman" w:hAnsi="Times New Roman" w:cs="Times New Roman"/>
          <w:bCs/>
          <w:sz w:val="24"/>
          <w:szCs w:val="24"/>
          <w:shd w:val="clear" w:color="auto" w:fill="FFFFFF"/>
        </w:rPr>
        <w:t>Provedbena uredba Komisije (EU) 2022/814 оd 20. maja 2022. o izmjeni Provedbene uredbe (EU) br. 540/2011 u pogledu produ</w:t>
      </w:r>
      <w:r w:rsidR="004E209C">
        <w:rPr>
          <w:rFonts w:ascii="Times New Roman" w:hAnsi="Times New Roman" w:cs="Times New Roman"/>
          <w:bCs/>
          <w:sz w:val="24"/>
          <w:szCs w:val="24"/>
          <w:shd w:val="clear" w:color="auto" w:fill="FFFFFF"/>
        </w:rPr>
        <w:t>ženja</w:t>
      </w:r>
      <w:r w:rsidRPr="00B05A1F">
        <w:rPr>
          <w:rFonts w:ascii="Times New Roman" w:hAnsi="Times New Roman" w:cs="Times New Roman"/>
          <w:bCs/>
          <w:sz w:val="24"/>
          <w:szCs w:val="24"/>
          <w:shd w:val="clear" w:color="auto" w:fill="FFFFFF"/>
        </w:rPr>
        <w:t xml:space="preserve"> roka važenja odobrenja aktivne materije heptamaloksiloglukan.</w:t>
      </w:r>
    </w:p>
    <w:p w14:paraId="00EF4E6E" w14:textId="77777777" w:rsidR="00F03E3F" w:rsidRPr="00B05A1F" w:rsidRDefault="00F03E3F" w:rsidP="00780072">
      <w:pPr>
        <w:pStyle w:val="ListParagraph"/>
        <w:spacing w:line="276" w:lineRule="auto"/>
        <w:ind w:left="1146"/>
        <w:rPr>
          <w:rFonts w:ascii="Times New Roman" w:hAnsi="Times New Roman" w:cs="Times New Roman"/>
          <w:sz w:val="24"/>
          <w:szCs w:val="24"/>
        </w:rPr>
      </w:pPr>
    </w:p>
    <w:p w14:paraId="77A081FD" w14:textId="77777777" w:rsidR="00A60013" w:rsidRPr="00B05A1F" w:rsidRDefault="00C12876" w:rsidP="00C21158">
      <w:pPr>
        <w:pStyle w:val="ListParagraph"/>
        <w:ind w:left="426" w:hanging="720"/>
        <w:rPr>
          <w:rFonts w:ascii="Times New Roman" w:hAnsi="Times New Roman" w:cs="Times New Roman"/>
          <w:sz w:val="24"/>
          <w:szCs w:val="24"/>
        </w:rPr>
      </w:pPr>
      <w:r w:rsidRPr="00B05A1F">
        <w:rPr>
          <w:rFonts w:ascii="Times New Roman" w:hAnsi="Times New Roman" w:cs="Times New Roman"/>
          <w:sz w:val="24"/>
          <w:szCs w:val="24"/>
        </w:rPr>
        <w:tab/>
        <w:t xml:space="preserve">Navođenje odredbi Uredbi vrši se isključivo u svrhu praćenja i informisanja o preuzimanju </w:t>
      </w:r>
      <w:r w:rsidR="00F26D76" w:rsidRPr="00B05A1F">
        <w:rPr>
          <w:rFonts w:ascii="Times New Roman" w:hAnsi="Times New Roman" w:cs="Times New Roman"/>
          <w:sz w:val="24"/>
          <w:szCs w:val="24"/>
        </w:rPr>
        <w:t>pravne tečevine</w:t>
      </w:r>
      <w:r w:rsidRPr="00B05A1F">
        <w:rPr>
          <w:rFonts w:ascii="Times New Roman" w:hAnsi="Times New Roman" w:cs="Times New Roman"/>
          <w:sz w:val="24"/>
          <w:szCs w:val="24"/>
        </w:rPr>
        <w:t xml:space="preserve"> Europske unije u zakonodavstvo Bosne i Hercegovine.</w:t>
      </w:r>
    </w:p>
    <w:p w14:paraId="63A7B14F" w14:textId="77777777" w:rsidR="00C21158" w:rsidRPr="00B05A1F" w:rsidRDefault="002D5365" w:rsidP="00C21158">
      <w:pPr>
        <w:pStyle w:val="ListParagraph"/>
        <w:ind w:left="426"/>
        <w:jc w:val="both"/>
        <w:rPr>
          <w:rFonts w:ascii="Times New Roman" w:hAnsi="Times New Roman" w:cs="Times New Roman"/>
          <w:sz w:val="24"/>
          <w:szCs w:val="24"/>
        </w:rPr>
      </w:pPr>
      <w:r w:rsidRPr="00B05A1F">
        <w:rPr>
          <w:rFonts w:ascii="Times New Roman" w:hAnsi="Times New Roman" w:cs="Times New Roman"/>
          <w:sz w:val="24"/>
          <w:szCs w:val="24"/>
        </w:rPr>
        <w:t>Izmjene</w:t>
      </w:r>
      <w:r w:rsidR="003950B1" w:rsidRPr="00B05A1F">
        <w:rPr>
          <w:rFonts w:ascii="Times New Roman" w:hAnsi="Times New Roman" w:cs="Times New Roman"/>
          <w:sz w:val="24"/>
          <w:szCs w:val="24"/>
        </w:rPr>
        <w:t xml:space="preserve"> i dopune</w:t>
      </w:r>
      <w:r w:rsidR="000C4BDD" w:rsidRPr="00B05A1F">
        <w:rPr>
          <w:rFonts w:ascii="Times New Roman" w:hAnsi="Times New Roman" w:cs="Times New Roman"/>
          <w:sz w:val="24"/>
          <w:szCs w:val="24"/>
        </w:rPr>
        <w:t xml:space="preserve"> Spiska aktivnih materija dozvoljenih za upotrebu</w:t>
      </w:r>
      <w:r w:rsidRPr="00B05A1F">
        <w:rPr>
          <w:rFonts w:ascii="Times New Roman" w:hAnsi="Times New Roman" w:cs="Times New Roman"/>
          <w:sz w:val="24"/>
          <w:szCs w:val="24"/>
        </w:rPr>
        <w:t xml:space="preserve"> u fitofarmaceutskim sredstvima u BiH stupaju na snagu</w:t>
      </w:r>
      <w:r w:rsidR="004950FA" w:rsidRPr="00B05A1F">
        <w:rPr>
          <w:rFonts w:ascii="Times New Roman" w:hAnsi="Times New Roman" w:cs="Times New Roman"/>
          <w:sz w:val="24"/>
          <w:szCs w:val="24"/>
        </w:rPr>
        <w:t xml:space="preserve"> narednog dana od</w:t>
      </w:r>
      <w:r w:rsidRPr="00B05A1F">
        <w:rPr>
          <w:rFonts w:ascii="Times New Roman" w:hAnsi="Times New Roman" w:cs="Times New Roman"/>
          <w:sz w:val="24"/>
          <w:szCs w:val="24"/>
        </w:rPr>
        <w:t xml:space="preserve"> </w:t>
      </w:r>
      <w:r w:rsidR="004950FA" w:rsidRPr="00B05A1F">
        <w:rPr>
          <w:rFonts w:ascii="Times New Roman" w:hAnsi="Times New Roman" w:cs="Times New Roman"/>
          <w:sz w:val="24"/>
          <w:szCs w:val="24"/>
        </w:rPr>
        <w:t>dana</w:t>
      </w:r>
      <w:r w:rsidR="00E82A74" w:rsidRPr="00B05A1F">
        <w:rPr>
          <w:rFonts w:ascii="Times New Roman" w:hAnsi="Times New Roman" w:cs="Times New Roman"/>
          <w:sz w:val="24"/>
          <w:szCs w:val="24"/>
        </w:rPr>
        <w:t xml:space="preserve"> potpisivanja.</w:t>
      </w:r>
    </w:p>
    <w:p w14:paraId="334A0662" w14:textId="77777777" w:rsidR="00C21158" w:rsidRPr="00B05A1F" w:rsidRDefault="00C21158" w:rsidP="00C21158">
      <w:pPr>
        <w:pStyle w:val="ListParagraph"/>
        <w:ind w:left="426"/>
        <w:jc w:val="both"/>
        <w:rPr>
          <w:rFonts w:ascii="Times New Roman" w:hAnsi="Times New Roman" w:cs="Times New Roman"/>
          <w:sz w:val="24"/>
          <w:szCs w:val="24"/>
        </w:rPr>
      </w:pPr>
    </w:p>
    <w:p w14:paraId="39E3998B" w14:textId="77777777" w:rsidR="00BD0B29" w:rsidRPr="00B05A1F" w:rsidRDefault="001179AC" w:rsidP="005B3D06">
      <w:pPr>
        <w:pStyle w:val="ListParagraph"/>
        <w:spacing w:line="240" w:lineRule="auto"/>
        <w:ind w:left="360"/>
        <w:rPr>
          <w:rFonts w:ascii="Times New Roman" w:hAnsi="Times New Roman" w:cs="Times New Roman"/>
          <w:sz w:val="24"/>
          <w:szCs w:val="24"/>
        </w:rPr>
      </w:pPr>
      <w:r w:rsidRPr="00B05A1F">
        <w:rPr>
          <w:rFonts w:ascii="Times New Roman" w:hAnsi="Times New Roman" w:cs="Times New Roman"/>
          <w:sz w:val="24"/>
          <w:szCs w:val="24"/>
        </w:rPr>
        <w:t>Broj:</w:t>
      </w:r>
      <w:r w:rsidR="005C48BD" w:rsidRPr="00B05A1F">
        <w:rPr>
          <w:rFonts w:ascii="Times New Roman" w:hAnsi="Times New Roman" w:cs="Times New Roman"/>
          <w:sz w:val="24"/>
          <w:szCs w:val="24"/>
        </w:rPr>
        <w:t xml:space="preserve"> 08-02-2-</w:t>
      </w:r>
      <w:r w:rsidR="008B38BD">
        <w:rPr>
          <w:rFonts w:ascii="Times New Roman" w:hAnsi="Times New Roman" w:cs="Times New Roman"/>
          <w:sz w:val="24"/>
          <w:szCs w:val="24"/>
        </w:rPr>
        <w:t>156-16</w:t>
      </w:r>
      <w:r w:rsidR="005C48BD" w:rsidRPr="00B05A1F">
        <w:rPr>
          <w:rFonts w:ascii="Times New Roman" w:hAnsi="Times New Roman" w:cs="Times New Roman"/>
          <w:sz w:val="24"/>
          <w:szCs w:val="24"/>
        </w:rPr>
        <w:t>/22</w:t>
      </w:r>
      <w:r w:rsidR="00BD0B29" w:rsidRPr="00B05A1F">
        <w:rPr>
          <w:rFonts w:ascii="Times New Roman" w:hAnsi="Times New Roman" w:cs="Times New Roman"/>
          <w:sz w:val="24"/>
          <w:szCs w:val="24"/>
        </w:rPr>
        <w:tab/>
      </w:r>
      <w:r w:rsidR="00BD0B29" w:rsidRPr="00B05A1F">
        <w:rPr>
          <w:rFonts w:ascii="Times New Roman" w:hAnsi="Times New Roman" w:cs="Times New Roman"/>
          <w:sz w:val="24"/>
          <w:szCs w:val="24"/>
        </w:rPr>
        <w:tab/>
      </w:r>
      <w:r w:rsidR="00BD0B29" w:rsidRPr="00B05A1F">
        <w:rPr>
          <w:rFonts w:ascii="Times New Roman" w:hAnsi="Times New Roman" w:cs="Times New Roman"/>
          <w:sz w:val="24"/>
          <w:szCs w:val="24"/>
        </w:rPr>
        <w:tab/>
      </w:r>
      <w:r w:rsidR="00BD0B29" w:rsidRPr="00B05A1F">
        <w:rPr>
          <w:rFonts w:ascii="Times New Roman" w:hAnsi="Times New Roman" w:cs="Times New Roman"/>
          <w:sz w:val="24"/>
          <w:szCs w:val="24"/>
        </w:rPr>
        <w:tab/>
      </w:r>
      <w:r w:rsidR="00BD0B29" w:rsidRPr="00B05A1F">
        <w:rPr>
          <w:rFonts w:ascii="Times New Roman" w:hAnsi="Times New Roman" w:cs="Times New Roman"/>
          <w:sz w:val="24"/>
          <w:szCs w:val="24"/>
        </w:rPr>
        <w:tab/>
        <w:t xml:space="preserve">  </w:t>
      </w:r>
      <w:r w:rsidR="00BD0B29" w:rsidRPr="00B05A1F">
        <w:rPr>
          <w:rFonts w:ascii="Times New Roman" w:hAnsi="Times New Roman" w:cs="Times New Roman"/>
          <w:sz w:val="24"/>
          <w:szCs w:val="24"/>
        </w:rPr>
        <w:tab/>
        <w:t xml:space="preserve">   </w:t>
      </w:r>
      <w:r w:rsidR="00BD0B29" w:rsidRPr="00B05A1F">
        <w:rPr>
          <w:rFonts w:ascii="Times New Roman" w:hAnsi="Times New Roman" w:cs="Times New Roman"/>
          <w:sz w:val="24"/>
          <w:szCs w:val="24"/>
        </w:rPr>
        <w:tab/>
        <w:t xml:space="preserve">                                                </w:t>
      </w:r>
    </w:p>
    <w:p w14:paraId="6B864F52" w14:textId="77777777" w:rsidR="00BD0B29" w:rsidRPr="00B05A1F" w:rsidRDefault="008B38BD" w:rsidP="005B3D06">
      <w:pPr>
        <w:pStyle w:val="ListParagraph"/>
        <w:spacing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1.7.2022</w:t>
      </w:r>
      <w:r w:rsidR="006509DA" w:rsidRPr="00B05A1F">
        <w:rPr>
          <w:rFonts w:ascii="Times New Roman" w:hAnsi="Times New Roman" w:cs="Times New Roman"/>
          <w:sz w:val="24"/>
          <w:szCs w:val="24"/>
        </w:rPr>
        <w:t>.</w:t>
      </w:r>
      <w:r w:rsidR="00FB585C" w:rsidRPr="00B05A1F">
        <w:rPr>
          <w:rFonts w:ascii="Times New Roman" w:hAnsi="Times New Roman" w:cs="Times New Roman"/>
          <w:sz w:val="24"/>
          <w:szCs w:val="24"/>
        </w:rPr>
        <w:t xml:space="preserve"> </w:t>
      </w:r>
      <w:r w:rsidR="00BD0B29" w:rsidRPr="00B05A1F">
        <w:rPr>
          <w:rFonts w:ascii="Times New Roman" w:hAnsi="Times New Roman" w:cs="Times New Roman"/>
          <w:sz w:val="24"/>
          <w:szCs w:val="24"/>
        </w:rPr>
        <w:t xml:space="preserve">godine                                                                              </w:t>
      </w:r>
      <w:r w:rsidR="00A21AFF" w:rsidRPr="00B05A1F">
        <w:rPr>
          <w:rFonts w:ascii="Times New Roman" w:hAnsi="Times New Roman" w:cs="Times New Roman"/>
          <w:sz w:val="24"/>
          <w:szCs w:val="24"/>
        </w:rPr>
        <w:tab/>
      </w:r>
      <w:r w:rsidR="00A21AFF" w:rsidRPr="00B05A1F">
        <w:rPr>
          <w:rFonts w:ascii="Times New Roman" w:hAnsi="Times New Roman" w:cs="Times New Roman"/>
          <w:sz w:val="24"/>
          <w:szCs w:val="24"/>
        </w:rPr>
        <w:tab/>
      </w:r>
      <w:r w:rsidR="00A21AFF" w:rsidRPr="00B05A1F">
        <w:rPr>
          <w:rFonts w:ascii="Times New Roman" w:hAnsi="Times New Roman" w:cs="Times New Roman"/>
          <w:sz w:val="24"/>
          <w:szCs w:val="24"/>
        </w:rPr>
        <w:tab/>
        <w:t xml:space="preserve">                </w:t>
      </w:r>
      <w:r w:rsidR="00486EBB" w:rsidRPr="00B05A1F">
        <w:rPr>
          <w:rFonts w:ascii="Times New Roman" w:hAnsi="Times New Roman" w:cs="Times New Roman"/>
          <w:sz w:val="24"/>
          <w:szCs w:val="24"/>
        </w:rPr>
        <w:t xml:space="preserve">     </w:t>
      </w:r>
      <w:r w:rsidR="006509DA" w:rsidRPr="00B05A1F">
        <w:rPr>
          <w:rFonts w:ascii="Times New Roman" w:hAnsi="Times New Roman" w:cs="Times New Roman"/>
          <w:sz w:val="24"/>
          <w:szCs w:val="24"/>
        </w:rPr>
        <w:tab/>
      </w:r>
      <w:r w:rsidR="00BD0B29" w:rsidRPr="00B05A1F">
        <w:rPr>
          <w:rFonts w:ascii="Times New Roman" w:hAnsi="Times New Roman" w:cs="Times New Roman"/>
          <w:sz w:val="24"/>
          <w:szCs w:val="24"/>
        </w:rPr>
        <w:t xml:space="preserve"> DIREKTOR                                                    </w:t>
      </w:r>
    </w:p>
    <w:p w14:paraId="1A9DF739" w14:textId="77777777" w:rsidR="00BD0B29" w:rsidRPr="00B05A1F" w:rsidRDefault="00C86120" w:rsidP="005B3D06">
      <w:pPr>
        <w:pStyle w:val="ListParagraph"/>
        <w:spacing w:line="240" w:lineRule="auto"/>
        <w:ind w:left="360"/>
        <w:rPr>
          <w:rFonts w:ascii="Times New Roman" w:hAnsi="Times New Roman" w:cs="Times New Roman"/>
          <w:sz w:val="24"/>
          <w:szCs w:val="24"/>
        </w:rPr>
      </w:pPr>
      <w:r w:rsidRPr="00B05A1F">
        <w:rPr>
          <w:rFonts w:ascii="Times New Roman" w:hAnsi="Times New Roman" w:cs="Times New Roman"/>
          <w:sz w:val="24"/>
          <w:szCs w:val="24"/>
        </w:rPr>
        <w:t>Sarajevo</w:t>
      </w:r>
    </w:p>
    <w:p w14:paraId="3922180E" w14:textId="77777777" w:rsidR="00BD0B29" w:rsidRPr="00B05A1F" w:rsidRDefault="00CA51D7" w:rsidP="00A06A59">
      <w:pPr>
        <w:pStyle w:val="ListParagraph"/>
        <w:spacing w:line="240" w:lineRule="auto"/>
        <w:ind w:left="8148" w:firstLine="348"/>
        <w:rPr>
          <w:rFonts w:ascii="Times New Roman" w:hAnsi="Times New Roman" w:cs="Times New Roman"/>
          <w:sz w:val="24"/>
          <w:szCs w:val="24"/>
        </w:rPr>
      </w:pPr>
      <w:r w:rsidRPr="00B05A1F">
        <w:rPr>
          <w:rFonts w:ascii="Times New Roman" w:hAnsi="Times New Roman" w:cs="Times New Roman"/>
          <w:sz w:val="24"/>
          <w:szCs w:val="24"/>
        </w:rPr>
        <w:t xml:space="preserve">         </w:t>
      </w:r>
      <w:r w:rsidR="00792749" w:rsidRPr="00B05A1F">
        <w:rPr>
          <w:rFonts w:ascii="Times New Roman" w:hAnsi="Times New Roman" w:cs="Times New Roman"/>
          <w:sz w:val="24"/>
          <w:szCs w:val="24"/>
        </w:rPr>
        <w:t xml:space="preserve">    </w:t>
      </w:r>
      <w:r w:rsidRPr="00B05A1F">
        <w:rPr>
          <w:rFonts w:ascii="Times New Roman" w:hAnsi="Times New Roman" w:cs="Times New Roman"/>
          <w:sz w:val="24"/>
          <w:szCs w:val="24"/>
        </w:rPr>
        <w:t xml:space="preserve">  </w:t>
      </w:r>
      <w:r w:rsidR="006509DA" w:rsidRPr="00B05A1F">
        <w:rPr>
          <w:rFonts w:ascii="Times New Roman" w:hAnsi="Times New Roman" w:cs="Times New Roman"/>
          <w:sz w:val="24"/>
          <w:szCs w:val="24"/>
        </w:rPr>
        <w:t xml:space="preserve">    </w:t>
      </w:r>
      <w:r w:rsidRPr="00B05A1F">
        <w:rPr>
          <w:rFonts w:ascii="Times New Roman" w:hAnsi="Times New Roman" w:cs="Times New Roman"/>
          <w:sz w:val="24"/>
          <w:szCs w:val="24"/>
        </w:rPr>
        <w:t xml:space="preserve"> </w:t>
      </w:r>
      <w:r w:rsidR="00A06A59" w:rsidRPr="00B05A1F">
        <w:rPr>
          <w:rFonts w:ascii="Times New Roman" w:hAnsi="Times New Roman" w:cs="Times New Roman"/>
          <w:sz w:val="24"/>
          <w:szCs w:val="24"/>
        </w:rPr>
        <w:t xml:space="preserve"> </w:t>
      </w:r>
      <w:r w:rsidR="00BD0B29" w:rsidRPr="00B05A1F">
        <w:rPr>
          <w:rFonts w:ascii="Times New Roman" w:hAnsi="Times New Roman" w:cs="Times New Roman"/>
          <w:sz w:val="24"/>
          <w:szCs w:val="24"/>
        </w:rPr>
        <w:t>Dr Goran Perković</w:t>
      </w:r>
    </w:p>
    <w:sectPr w:rsidR="00BD0B29" w:rsidRPr="00B05A1F" w:rsidSect="001305E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A0938" w14:textId="77777777" w:rsidR="00F0548B" w:rsidRDefault="00F0548B" w:rsidP="00160C1D">
      <w:pPr>
        <w:spacing w:after="0" w:line="240" w:lineRule="auto"/>
      </w:pPr>
      <w:r>
        <w:separator/>
      </w:r>
    </w:p>
  </w:endnote>
  <w:endnote w:type="continuationSeparator" w:id="0">
    <w:p w14:paraId="1E584777" w14:textId="77777777" w:rsidR="00F0548B" w:rsidRDefault="00F0548B" w:rsidP="00160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36003" w14:textId="77777777" w:rsidR="00F0548B" w:rsidRDefault="00F0548B" w:rsidP="00160C1D">
      <w:pPr>
        <w:spacing w:after="0" w:line="240" w:lineRule="auto"/>
      </w:pPr>
      <w:r>
        <w:separator/>
      </w:r>
    </w:p>
  </w:footnote>
  <w:footnote w:type="continuationSeparator" w:id="0">
    <w:p w14:paraId="11D7318E" w14:textId="77777777" w:rsidR="00F0548B" w:rsidRDefault="00F0548B" w:rsidP="00160C1D">
      <w:pPr>
        <w:spacing w:after="0" w:line="240" w:lineRule="auto"/>
      </w:pPr>
      <w:r>
        <w:continuationSeparator/>
      </w:r>
    </w:p>
  </w:footnote>
  <w:footnote w:id="1">
    <w:p w14:paraId="005367B8" w14:textId="77777777" w:rsidR="005D0A29" w:rsidRDefault="005D0A29">
      <w:pPr>
        <w:pStyle w:val="FootnoteText"/>
      </w:pPr>
      <w:r>
        <w:rPr>
          <w:rStyle w:val="FootnoteReference"/>
        </w:rPr>
        <w:footnoteRef/>
      </w:r>
      <w:r>
        <w:t xml:space="preserve"> </w:t>
      </w:r>
      <w:r w:rsidRPr="00A66F5C">
        <w:rPr>
          <w:rFonts w:ascii="Times New Roman" w:hAnsi="Times New Roman" w:cs="Times New Roman"/>
          <w:lang w:val="hr-HR"/>
        </w:rPr>
        <w:t>Uvoz fitofarmaceutskih sre</w:t>
      </w:r>
      <w:r w:rsidR="00850D82">
        <w:rPr>
          <w:rFonts w:ascii="Times New Roman" w:hAnsi="Times New Roman" w:cs="Times New Roman"/>
          <w:lang w:val="hr-HR"/>
        </w:rPr>
        <w:t>dstava koja sadrže ovu aktivnu materiju</w:t>
      </w:r>
      <w:r w:rsidRPr="00A66F5C">
        <w:rPr>
          <w:rFonts w:ascii="Times New Roman" w:hAnsi="Times New Roman" w:cs="Times New Roman"/>
          <w:lang w:val="hr-HR"/>
        </w:rPr>
        <w:t xml:space="preserve"> (</w:t>
      </w:r>
      <w:r>
        <w:rPr>
          <w:rFonts w:ascii="Times New Roman" w:hAnsi="Times New Roman" w:cs="Times New Roman"/>
          <w:lang w:val="hr-HR"/>
        </w:rPr>
        <w:t>izopropizam</w:t>
      </w:r>
      <w:r w:rsidRPr="00A66F5C">
        <w:rPr>
          <w:rFonts w:ascii="Times New Roman" w:hAnsi="Times New Roman" w:cs="Times New Roman"/>
          <w:lang w:val="hr-HR"/>
        </w:rPr>
        <w:t>) je zabranjen a prodaja, skladištenj</w:t>
      </w:r>
      <w:r>
        <w:rPr>
          <w:rFonts w:ascii="Times New Roman" w:hAnsi="Times New Roman" w:cs="Times New Roman"/>
          <w:lang w:val="hr-HR"/>
        </w:rPr>
        <w:t>e i upo</w:t>
      </w:r>
      <w:r w:rsidR="00D03939">
        <w:rPr>
          <w:rFonts w:ascii="Times New Roman" w:hAnsi="Times New Roman" w:cs="Times New Roman"/>
          <w:lang w:val="hr-HR"/>
        </w:rPr>
        <w:t>tre</w:t>
      </w:r>
      <w:r>
        <w:rPr>
          <w:rFonts w:ascii="Times New Roman" w:hAnsi="Times New Roman" w:cs="Times New Roman"/>
          <w:lang w:val="hr-HR"/>
        </w:rPr>
        <w:t>ba je  dozvoljena do 8.12</w:t>
      </w:r>
      <w:r w:rsidRPr="00A66F5C">
        <w:rPr>
          <w:rFonts w:ascii="Times New Roman" w:hAnsi="Times New Roman" w:cs="Times New Roman"/>
          <w:lang w:val="hr-HR"/>
        </w:rPr>
        <w:t>.2022. godine.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4D1"/>
    <w:multiLevelType w:val="hybridMultilevel"/>
    <w:tmpl w:val="7BA03C1E"/>
    <w:lvl w:ilvl="0" w:tplc="5118607A">
      <w:start w:val="10"/>
      <w:numFmt w:val="bullet"/>
      <w:lvlText w:val="-"/>
      <w:lvlJc w:val="left"/>
      <w:pPr>
        <w:ind w:left="786" w:hanging="360"/>
      </w:pPr>
      <w:rPr>
        <w:rFonts w:ascii="Times New Roman" w:eastAsiaTheme="minorHAnsi" w:hAnsi="Times New Roman" w:cs="Times New Roman" w:hint="default"/>
      </w:rPr>
    </w:lvl>
    <w:lvl w:ilvl="1" w:tplc="141A0003" w:tentative="1">
      <w:start w:val="1"/>
      <w:numFmt w:val="bullet"/>
      <w:lvlText w:val="o"/>
      <w:lvlJc w:val="left"/>
      <w:pPr>
        <w:ind w:left="1506" w:hanging="360"/>
      </w:pPr>
      <w:rPr>
        <w:rFonts w:ascii="Courier New" w:hAnsi="Courier New" w:cs="Courier New" w:hint="default"/>
      </w:rPr>
    </w:lvl>
    <w:lvl w:ilvl="2" w:tplc="141A0005" w:tentative="1">
      <w:start w:val="1"/>
      <w:numFmt w:val="bullet"/>
      <w:lvlText w:val=""/>
      <w:lvlJc w:val="left"/>
      <w:pPr>
        <w:ind w:left="2226" w:hanging="360"/>
      </w:pPr>
      <w:rPr>
        <w:rFonts w:ascii="Wingdings" w:hAnsi="Wingdings" w:hint="default"/>
      </w:rPr>
    </w:lvl>
    <w:lvl w:ilvl="3" w:tplc="141A0001" w:tentative="1">
      <w:start w:val="1"/>
      <w:numFmt w:val="bullet"/>
      <w:lvlText w:val=""/>
      <w:lvlJc w:val="left"/>
      <w:pPr>
        <w:ind w:left="2946" w:hanging="360"/>
      </w:pPr>
      <w:rPr>
        <w:rFonts w:ascii="Symbol" w:hAnsi="Symbol" w:hint="default"/>
      </w:rPr>
    </w:lvl>
    <w:lvl w:ilvl="4" w:tplc="141A0003" w:tentative="1">
      <w:start w:val="1"/>
      <w:numFmt w:val="bullet"/>
      <w:lvlText w:val="o"/>
      <w:lvlJc w:val="left"/>
      <w:pPr>
        <w:ind w:left="3666" w:hanging="360"/>
      </w:pPr>
      <w:rPr>
        <w:rFonts w:ascii="Courier New" w:hAnsi="Courier New" w:cs="Courier New" w:hint="default"/>
      </w:rPr>
    </w:lvl>
    <w:lvl w:ilvl="5" w:tplc="141A0005" w:tentative="1">
      <w:start w:val="1"/>
      <w:numFmt w:val="bullet"/>
      <w:lvlText w:val=""/>
      <w:lvlJc w:val="left"/>
      <w:pPr>
        <w:ind w:left="4386" w:hanging="360"/>
      </w:pPr>
      <w:rPr>
        <w:rFonts w:ascii="Wingdings" w:hAnsi="Wingdings" w:hint="default"/>
      </w:rPr>
    </w:lvl>
    <w:lvl w:ilvl="6" w:tplc="141A0001" w:tentative="1">
      <w:start w:val="1"/>
      <w:numFmt w:val="bullet"/>
      <w:lvlText w:val=""/>
      <w:lvlJc w:val="left"/>
      <w:pPr>
        <w:ind w:left="5106" w:hanging="360"/>
      </w:pPr>
      <w:rPr>
        <w:rFonts w:ascii="Symbol" w:hAnsi="Symbol" w:hint="default"/>
      </w:rPr>
    </w:lvl>
    <w:lvl w:ilvl="7" w:tplc="141A0003" w:tentative="1">
      <w:start w:val="1"/>
      <w:numFmt w:val="bullet"/>
      <w:lvlText w:val="o"/>
      <w:lvlJc w:val="left"/>
      <w:pPr>
        <w:ind w:left="5826" w:hanging="360"/>
      </w:pPr>
      <w:rPr>
        <w:rFonts w:ascii="Courier New" w:hAnsi="Courier New" w:cs="Courier New" w:hint="default"/>
      </w:rPr>
    </w:lvl>
    <w:lvl w:ilvl="8" w:tplc="141A0005" w:tentative="1">
      <w:start w:val="1"/>
      <w:numFmt w:val="bullet"/>
      <w:lvlText w:val=""/>
      <w:lvlJc w:val="left"/>
      <w:pPr>
        <w:ind w:left="6546" w:hanging="360"/>
      </w:pPr>
      <w:rPr>
        <w:rFonts w:ascii="Wingdings" w:hAnsi="Wingdings" w:hint="default"/>
      </w:rPr>
    </w:lvl>
  </w:abstractNum>
  <w:abstractNum w:abstractNumId="1" w15:restartNumberingAfterBreak="0">
    <w:nsid w:val="01BA7080"/>
    <w:multiLevelType w:val="hybridMultilevel"/>
    <w:tmpl w:val="4CD6124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3916F04"/>
    <w:multiLevelType w:val="hybridMultilevel"/>
    <w:tmpl w:val="CC94D3C6"/>
    <w:lvl w:ilvl="0" w:tplc="141A000F">
      <w:start w:val="1"/>
      <w:numFmt w:val="decimal"/>
      <w:lvlText w:val="%1."/>
      <w:lvlJc w:val="left"/>
      <w:pPr>
        <w:ind w:left="720" w:hanging="360"/>
      </w:pPr>
      <w:rPr>
        <w:rFonts w:hint="default"/>
        <w:b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06871745"/>
    <w:multiLevelType w:val="hybridMultilevel"/>
    <w:tmpl w:val="E0B41518"/>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069E13CF"/>
    <w:multiLevelType w:val="hybridMultilevel"/>
    <w:tmpl w:val="3CBEBD9E"/>
    <w:lvl w:ilvl="0" w:tplc="141A000F">
      <w:start w:val="1"/>
      <w:numFmt w:val="decimal"/>
      <w:lvlText w:val="%1."/>
      <w:lvlJc w:val="left"/>
      <w:pPr>
        <w:ind w:left="1364" w:hanging="360"/>
      </w:pPr>
    </w:lvl>
    <w:lvl w:ilvl="1" w:tplc="141A0019" w:tentative="1">
      <w:start w:val="1"/>
      <w:numFmt w:val="lowerLetter"/>
      <w:lvlText w:val="%2."/>
      <w:lvlJc w:val="left"/>
      <w:pPr>
        <w:ind w:left="2084" w:hanging="360"/>
      </w:pPr>
    </w:lvl>
    <w:lvl w:ilvl="2" w:tplc="141A001B" w:tentative="1">
      <w:start w:val="1"/>
      <w:numFmt w:val="lowerRoman"/>
      <w:lvlText w:val="%3."/>
      <w:lvlJc w:val="right"/>
      <w:pPr>
        <w:ind w:left="2804" w:hanging="180"/>
      </w:pPr>
    </w:lvl>
    <w:lvl w:ilvl="3" w:tplc="141A000F" w:tentative="1">
      <w:start w:val="1"/>
      <w:numFmt w:val="decimal"/>
      <w:lvlText w:val="%4."/>
      <w:lvlJc w:val="left"/>
      <w:pPr>
        <w:ind w:left="3524" w:hanging="360"/>
      </w:pPr>
    </w:lvl>
    <w:lvl w:ilvl="4" w:tplc="141A0019" w:tentative="1">
      <w:start w:val="1"/>
      <w:numFmt w:val="lowerLetter"/>
      <w:lvlText w:val="%5."/>
      <w:lvlJc w:val="left"/>
      <w:pPr>
        <w:ind w:left="4244" w:hanging="360"/>
      </w:pPr>
    </w:lvl>
    <w:lvl w:ilvl="5" w:tplc="141A001B" w:tentative="1">
      <w:start w:val="1"/>
      <w:numFmt w:val="lowerRoman"/>
      <w:lvlText w:val="%6."/>
      <w:lvlJc w:val="right"/>
      <w:pPr>
        <w:ind w:left="4964" w:hanging="180"/>
      </w:pPr>
    </w:lvl>
    <w:lvl w:ilvl="6" w:tplc="141A000F" w:tentative="1">
      <w:start w:val="1"/>
      <w:numFmt w:val="decimal"/>
      <w:lvlText w:val="%7."/>
      <w:lvlJc w:val="left"/>
      <w:pPr>
        <w:ind w:left="5684" w:hanging="360"/>
      </w:pPr>
    </w:lvl>
    <w:lvl w:ilvl="7" w:tplc="141A0019" w:tentative="1">
      <w:start w:val="1"/>
      <w:numFmt w:val="lowerLetter"/>
      <w:lvlText w:val="%8."/>
      <w:lvlJc w:val="left"/>
      <w:pPr>
        <w:ind w:left="6404" w:hanging="360"/>
      </w:pPr>
    </w:lvl>
    <w:lvl w:ilvl="8" w:tplc="141A001B" w:tentative="1">
      <w:start w:val="1"/>
      <w:numFmt w:val="lowerRoman"/>
      <w:lvlText w:val="%9."/>
      <w:lvlJc w:val="right"/>
      <w:pPr>
        <w:ind w:left="7124" w:hanging="180"/>
      </w:pPr>
    </w:lvl>
  </w:abstractNum>
  <w:abstractNum w:abstractNumId="5" w15:restartNumberingAfterBreak="0">
    <w:nsid w:val="082B0DDA"/>
    <w:multiLevelType w:val="hybridMultilevel"/>
    <w:tmpl w:val="98706E4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106346E8"/>
    <w:multiLevelType w:val="hybridMultilevel"/>
    <w:tmpl w:val="CEDA182E"/>
    <w:lvl w:ilvl="0" w:tplc="F77AB430">
      <w:start w:val="6"/>
      <w:numFmt w:val="bullet"/>
      <w:lvlText w:val="‒"/>
      <w:lvlJc w:val="left"/>
      <w:pPr>
        <w:ind w:left="1004" w:hanging="360"/>
      </w:pPr>
      <w:rPr>
        <w:rFonts w:ascii="Times New Roman" w:eastAsiaTheme="minorHAnsi"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7" w15:restartNumberingAfterBreak="0">
    <w:nsid w:val="15B204E6"/>
    <w:multiLevelType w:val="hybridMultilevel"/>
    <w:tmpl w:val="273CA966"/>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17387474"/>
    <w:multiLevelType w:val="multilevel"/>
    <w:tmpl w:val="B9C8C8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7F3752A"/>
    <w:multiLevelType w:val="hybridMultilevel"/>
    <w:tmpl w:val="288A9CA2"/>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19574659"/>
    <w:multiLevelType w:val="hybridMultilevel"/>
    <w:tmpl w:val="1EBEDD9E"/>
    <w:lvl w:ilvl="0" w:tplc="ED28C138">
      <w:start w:val="86"/>
      <w:numFmt w:val="bullet"/>
      <w:lvlText w:val="-"/>
      <w:lvlJc w:val="left"/>
      <w:pPr>
        <w:ind w:left="1080" w:hanging="360"/>
      </w:pPr>
      <w:rPr>
        <w:rFonts w:ascii="Times New Roman" w:eastAsia="Times New Roman"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1" w15:restartNumberingAfterBreak="0">
    <w:nsid w:val="1A3818FA"/>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7775FF"/>
    <w:multiLevelType w:val="hybridMultilevel"/>
    <w:tmpl w:val="1BB0A678"/>
    <w:lvl w:ilvl="0" w:tplc="141A000F">
      <w:start w:val="1"/>
      <w:numFmt w:val="decimal"/>
      <w:lvlText w:val="%1."/>
      <w:lvlJc w:val="left"/>
      <w:pPr>
        <w:ind w:left="2160" w:hanging="360"/>
      </w:pPr>
    </w:lvl>
    <w:lvl w:ilvl="1" w:tplc="141A0019" w:tentative="1">
      <w:start w:val="1"/>
      <w:numFmt w:val="lowerLetter"/>
      <w:lvlText w:val="%2."/>
      <w:lvlJc w:val="left"/>
      <w:pPr>
        <w:ind w:left="2880" w:hanging="360"/>
      </w:pPr>
    </w:lvl>
    <w:lvl w:ilvl="2" w:tplc="141A001B" w:tentative="1">
      <w:start w:val="1"/>
      <w:numFmt w:val="lowerRoman"/>
      <w:lvlText w:val="%3."/>
      <w:lvlJc w:val="right"/>
      <w:pPr>
        <w:ind w:left="3600" w:hanging="180"/>
      </w:pPr>
    </w:lvl>
    <w:lvl w:ilvl="3" w:tplc="141A000F" w:tentative="1">
      <w:start w:val="1"/>
      <w:numFmt w:val="decimal"/>
      <w:lvlText w:val="%4."/>
      <w:lvlJc w:val="left"/>
      <w:pPr>
        <w:ind w:left="4320" w:hanging="360"/>
      </w:pPr>
    </w:lvl>
    <w:lvl w:ilvl="4" w:tplc="141A0019" w:tentative="1">
      <w:start w:val="1"/>
      <w:numFmt w:val="lowerLetter"/>
      <w:lvlText w:val="%5."/>
      <w:lvlJc w:val="left"/>
      <w:pPr>
        <w:ind w:left="5040" w:hanging="360"/>
      </w:pPr>
    </w:lvl>
    <w:lvl w:ilvl="5" w:tplc="141A001B" w:tentative="1">
      <w:start w:val="1"/>
      <w:numFmt w:val="lowerRoman"/>
      <w:lvlText w:val="%6."/>
      <w:lvlJc w:val="right"/>
      <w:pPr>
        <w:ind w:left="5760" w:hanging="180"/>
      </w:pPr>
    </w:lvl>
    <w:lvl w:ilvl="6" w:tplc="141A000F" w:tentative="1">
      <w:start w:val="1"/>
      <w:numFmt w:val="decimal"/>
      <w:lvlText w:val="%7."/>
      <w:lvlJc w:val="left"/>
      <w:pPr>
        <w:ind w:left="6480" w:hanging="360"/>
      </w:pPr>
    </w:lvl>
    <w:lvl w:ilvl="7" w:tplc="141A0019" w:tentative="1">
      <w:start w:val="1"/>
      <w:numFmt w:val="lowerLetter"/>
      <w:lvlText w:val="%8."/>
      <w:lvlJc w:val="left"/>
      <w:pPr>
        <w:ind w:left="7200" w:hanging="360"/>
      </w:pPr>
    </w:lvl>
    <w:lvl w:ilvl="8" w:tplc="141A001B" w:tentative="1">
      <w:start w:val="1"/>
      <w:numFmt w:val="lowerRoman"/>
      <w:lvlText w:val="%9."/>
      <w:lvlJc w:val="right"/>
      <w:pPr>
        <w:ind w:left="7920" w:hanging="180"/>
      </w:pPr>
    </w:lvl>
  </w:abstractNum>
  <w:abstractNum w:abstractNumId="13" w15:restartNumberingAfterBreak="0">
    <w:nsid w:val="26E71C47"/>
    <w:multiLevelType w:val="hybridMultilevel"/>
    <w:tmpl w:val="023C0566"/>
    <w:lvl w:ilvl="0" w:tplc="F77AB430">
      <w:start w:val="6"/>
      <w:numFmt w:val="bullet"/>
      <w:lvlText w:val="‒"/>
      <w:lvlJc w:val="left"/>
      <w:pPr>
        <w:ind w:left="1146" w:hanging="360"/>
      </w:pPr>
      <w:rPr>
        <w:rFonts w:ascii="Times New Roman" w:eastAsiaTheme="minorHAnsi" w:hAnsi="Times New Roman" w:cs="Times New Roman" w:hint="default"/>
      </w:rPr>
    </w:lvl>
    <w:lvl w:ilvl="1" w:tplc="141A0003" w:tentative="1">
      <w:start w:val="1"/>
      <w:numFmt w:val="bullet"/>
      <w:lvlText w:val="o"/>
      <w:lvlJc w:val="left"/>
      <w:pPr>
        <w:ind w:left="1866" w:hanging="360"/>
      </w:pPr>
      <w:rPr>
        <w:rFonts w:ascii="Courier New" w:hAnsi="Courier New" w:cs="Courier New" w:hint="default"/>
      </w:rPr>
    </w:lvl>
    <w:lvl w:ilvl="2" w:tplc="141A0005" w:tentative="1">
      <w:start w:val="1"/>
      <w:numFmt w:val="bullet"/>
      <w:lvlText w:val=""/>
      <w:lvlJc w:val="left"/>
      <w:pPr>
        <w:ind w:left="2586" w:hanging="360"/>
      </w:pPr>
      <w:rPr>
        <w:rFonts w:ascii="Wingdings" w:hAnsi="Wingdings" w:hint="default"/>
      </w:rPr>
    </w:lvl>
    <w:lvl w:ilvl="3" w:tplc="141A0001" w:tentative="1">
      <w:start w:val="1"/>
      <w:numFmt w:val="bullet"/>
      <w:lvlText w:val=""/>
      <w:lvlJc w:val="left"/>
      <w:pPr>
        <w:ind w:left="3306" w:hanging="360"/>
      </w:pPr>
      <w:rPr>
        <w:rFonts w:ascii="Symbol" w:hAnsi="Symbol" w:hint="default"/>
      </w:rPr>
    </w:lvl>
    <w:lvl w:ilvl="4" w:tplc="141A0003" w:tentative="1">
      <w:start w:val="1"/>
      <w:numFmt w:val="bullet"/>
      <w:lvlText w:val="o"/>
      <w:lvlJc w:val="left"/>
      <w:pPr>
        <w:ind w:left="4026" w:hanging="360"/>
      </w:pPr>
      <w:rPr>
        <w:rFonts w:ascii="Courier New" w:hAnsi="Courier New" w:cs="Courier New" w:hint="default"/>
      </w:rPr>
    </w:lvl>
    <w:lvl w:ilvl="5" w:tplc="141A0005" w:tentative="1">
      <w:start w:val="1"/>
      <w:numFmt w:val="bullet"/>
      <w:lvlText w:val=""/>
      <w:lvlJc w:val="left"/>
      <w:pPr>
        <w:ind w:left="4746" w:hanging="360"/>
      </w:pPr>
      <w:rPr>
        <w:rFonts w:ascii="Wingdings" w:hAnsi="Wingdings" w:hint="default"/>
      </w:rPr>
    </w:lvl>
    <w:lvl w:ilvl="6" w:tplc="141A0001" w:tentative="1">
      <w:start w:val="1"/>
      <w:numFmt w:val="bullet"/>
      <w:lvlText w:val=""/>
      <w:lvlJc w:val="left"/>
      <w:pPr>
        <w:ind w:left="5466" w:hanging="360"/>
      </w:pPr>
      <w:rPr>
        <w:rFonts w:ascii="Symbol" w:hAnsi="Symbol" w:hint="default"/>
      </w:rPr>
    </w:lvl>
    <w:lvl w:ilvl="7" w:tplc="141A0003" w:tentative="1">
      <w:start w:val="1"/>
      <w:numFmt w:val="bullet"/>
      <w:lvlText w:val="o"/>
      <w:lvlJc w:val="left"/>
      <w:pPr>
        <w:ind w:left="6186" w:hanging="360"/>
      </w:pPr>
      <w:rPr>
        <w:rFonts w:ascii="Courier New" w:hAnsi="Courier New" w:cs="Courier New" w:hint="default"/>
      </w:rPr>
    </w:lvl>
    <w:lvl w:ilvl="8" w:tplc="141A0005" w:tentative="1">
      <w:start w:val="1"/>
      <w:numFmt w:val="bullet"/>
      <w:lvlText w:val=""/>
      <w:lvlJc w:val="left"/>
      <w:pPr>
        <w:ind w:left="6906" w:hanging="360"/>
      </w:pPr>
      <w:rPr>
        <w:rFonts w:ascii="Wingdings" w:hAnsi="Wingdings" w:hint="default"/>
      </w:rPr>
    </w:lvl>
  </w:abstractNum>
  <w:abstractNum w:abstractNumId="14" w15:restartNumberingAfterBreak="0">
    <w:nsid w:val="270058A7"/>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DF35F4"/>
    <w:multiLevelType w:val="hybridMultilevel"/>
    <w:tmpl w:val="1E4CABB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2E384EE9"/>
    <w:multiLevelType w:val="hybridMultilevel"/>
    <w:tmpl w:val="2A44F6A4"/>
    <w:lvl w:ilvl="0" w:tplc="141A0001">
      <w:start w:val="1"/>
      <w:numFmt w:val="bullet"/>
      <w:lvlText w:val=""/>
      <w:lvlJc w:val="left"/>
      <w:pPr>
        <w:ind w:left="1004" w:hanging="360"/>
      </w:pPr>
      <w:rPr>
        <w:rFonts w:ascii="Symbol" w:hAnsi="Symbol"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17" w15:restartNumberingAfterBreak="0">
    <w:nsid w:val="2E786B67"/>
    <w:multiLevelType w:val="hybridMultilevel"/>
    <w:tmpl w:val="3F98F7D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2EA64A21"/>
    <w:multiLevelType w:val="hybridMultilevel"/>
    <w:tmpl w:val="286AD316"/>
    <w:lvl w:ilvl="0" w:tplc="729E8184">
      <w:start w:val="1"/>
      <w:numFmt w:val="lowerLetter"/>
      <w:lvlText w:val="(%1)"/>
      <w:lvlJc w:val="left"/>
      <w:pPr>
        <w:ind w:left="720" w:hanging="360"/>
      </w:pPr>
      <w:rPr>
        <w:rFonts w:hint="default"/>
      </w:rPr>
    </w:lvl>
    <w:lvl w:ilvl="1" w:tplc="6A52443C">
      <w:numFmt w:val="bullet"/>
      <w:lvlText w:val="-"/>
      <w:lvlJc w:val="left"/>
      <w:pPr>
        <w:ind w:left="1485" w:hanging="405"/>
      </w:pPr>
      <w:rPr>
        <w:rFonts w:ascii="Times New Roman" w:eastAsiaTheme="minorHAnsi" w:hAnsi="Times New Roman" w:cs="Times New Roman"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15:restartNumberingAfterBreak="0">
    <w:nsid w:val="30973CD9"/>
    <w:multiLevelType w:val="hybridMultilevel"/>
    <w:tmpl w:val="3F6C6FCA"/>
    <w:lvl w:ilvl="0" w:tplc="ED28C138">
      <w:start w:val="86"/>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20" w15:restartNumberingAfterBreak="0">
    <w:nsid w:val="31E42AAE"/>
    <w:multiLevelType w:val="hybridMultilevel"/>
    <w:tmpl w:val="95BA6B4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3E947026"/>
    <w:multiLevelType w:val="hybridMultilevel"/>
    <w:tmpl w:val="7F24068A"/>
    <w:lvl w:ilvl="0" w:tplc="ED28C138">
      <w:start w:val="86"/>
      <w:numFmt w:val="bullet"/>
      <w:lvlText w:val="-"/>
      <w:lvlJc w:val="left"/>
      <w:pPr>
        <w:ind w:left="720" w:hanging="360"/>
      </w:pPr>
      <w:rPr>
        <w:rFonts w:ascii="Times New Roman" w:eastAsia="Times New Roman" w:hAnsi="Times New Roman" w:cs="Times New Roman" w:hint="default"/>
      </w:rPr>
    </w:lvl>
    <w:lvl w:ilvl="1" w:tplc="ED28C138">
      <w:start w:val="86"/>
      <w:numFmt w:val="bullet"/>
      <w:lvlText w:val="-"/>
      <w:lvlJc w:val="left"/>
      <w:pPr>
        <w:ind w:left="1440" w:hanging="360"/>
      </w:pPr>
      <w:rPr>
        <w:rFonts w:ascii="Times New Roman" w:eastAsia="Times New Roman" w:hAnsi="Times New Roman" w:cs="Times New Roman"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15:restartNumberingAfterBreak="0">
    <w:nsid w:val="471532A5"/>
    <w:multiLevelType w:val="hybridMultilevel"/>
    <w:tmpl w:val="2194917E"/>
    <w:lvl w:ilvl="0" w:tplc="6A52443C">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15:restartNumberingAfterBreak="0">
    <w:nsid w:val="4783233F"/>
    <w:multiLevelType w:val="hybridMultilevel"/>
    <w:tmpl w:val="BEE85E0C"/>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7F36F97"/>
    <w:multiLevelType w:val="hybridMultilevel"/>
    <w:tmpl w:val="ACF25618"/>
    <w:lvl w:ilvl="0" w:tplc="141A000F">
      <w:start w:val="1"/>
      <w:numFmt w:val="decimal"/>
      <w:lvlText w:val="%1."/>
      <w:lvlJc w:val="left"/>
      <w:pPr>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5" w15:restartNumberingAfterBreak="0">
    <w:nsid w:val="4A527C82"/>
    <w:multiLevelType w:val="hybridMultilevel"/>
    <w:tmpl w:val="E0EA119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4B2B70CA"/>
    <w:multiLevelType w:val="hybridMultilevel"/>
    <w:tmpl w:val="AA0E4A48"/>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4BE837E6"/>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D171F48"/>
    <w:multiLevelType w:val="hybridMultilevel"/>
    <w:tmpl w:val="93EE74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8DD4EC3"/>
    <w:multiLevelType w:val="hybridMultilevel"/>
    <w:tmpl w:val="F66C3B4E"/>
    <w:lvl w:ilvl="0" w:tplc="C682EA3E">
      <w:start w:val="1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0" w15:restartNumberingAfterBreak="0">
    <w:nsid w:val="59E86604"/>
    <w:multiLevelType w:val="hybridMultilevel"/>
    <w:tmpl w:val="111CD5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AF95D75"/>
    <w:multiLevelType w:val="hybridMultilevel"/>
    <w:tmpl w:val="21563A4E"/>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32" w15:restartNumberingAfterBreak="0">
    <w:nsid w:val="5C03236E"/>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5F17A0"/>
    <w:multiLevelType w:val="hybridMultilevel"/>
    <w:tmpl w:val="F5E6073E"/>
    <w:lvl w:ilvl="0" w:tplc="F77AB430">
      <w:start w:val="6"/>
      <w:numFmt w:val="bullet"/>
      <w:lvlText w:val="‒"/>
      <w:lvlJc w:val="left"/>
      <w:pPr>
        <w:ind w:left="1004" w:hanging="360"/>
      </w:pPr>
      <w:rPr>
        <w:rFonts w:ascii="Times New Roman" w:eastAsiaTheme="minorHAnsi"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34" w15:restartNumberingAfterBreak="0">
    <w:nsid w:val="680C5205"/>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A71E23"/>
    <w:multiLevelType w:val="hybridMultilevel"/>
    <w:tmpl w:val="F084BFF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9983B67"/>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7D3906"/>
    <w:multiLevelType w:val="hybridMultilevel"/>
    <w:tmpl w:val="D5A4885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8" w15:restartNumberingAfterBreak="0">
    <w:nsid w:val="6DBC1A04"/>
    <w:multiLevelType w:val="hybridMultilevel"/>
    <w:tmpl w:val="3216DC1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9" w15:restartNumberingAfterBreak="0">
    <w:nsid w:val="6F3E62B8"/>
    <w:multiLevelType w:val="hybridMultilevel"/>
    <w:tmpl w:val="073E51A0"/>
    <w:lvl w:ilvl="0" w:tplc="F77AB430">
      <w:start w:val="6"/>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70B63564"/>
    <w:multiLevelType w:val="hybridMultilevel"/>
    <w:tmpl w:val="0A26A2A2"/>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41" w15:restartNumberingAfterBreak="0">
    <w:nsid w:val="74827171"/>
    <w:multiLevelType w:val="hybridMultilevel"/>
    <w:tmpl w:val="6EDA123C"/>
    <w:lvl w:ilvl="0" w:tplc="141A000F">
      <w:start w:val="1"/>
      <w:numFmt w:val="decimal"/>
      <w:lvlText w:val="%1."/>
      <w:lvlJc w:val="left"/>
      <w:pPr>
        <w:ind w:left="644"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2" w15:restartNumberingAfterBreak="0">
    <w:nsid w:val="79202517"/>
    <w:multiLevelType w:val="hybridMultilevel"/>
    <w:tmpl w:val="17D8FB00"/>
    <w:lvl w:ilvl="0" w:tplc="141A000F">
      <w:start w:val="1"/>
      <w:numFmt w:val="decimal"/>
      <w:lvlText w:val="%1."/>
      <w:lvlJc w:val="left"/>
      <w:pPr>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3" w15:restartNumberingAfterBreak="0">
    <w:nsid w:val="792D7BBA"/>
    <w:multiLevelType w:val="hybridMultilevel"/>
    <w:tmpl w:val="B66857CA"/>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44" w15:restartNumberingAfterBreak="0">
    <w:nsid w:val="7B4B37F9"/>
    <w:multiLevelType w:val="hybridMultilevel"/>
    <w:tmpl w:val="202A46EE"/>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45" w15:restartNumberingAfterBreak="0">
    <w:nsid w:val="7C273B74"/>
    <w:multiLevelType w:val="hybridMultilevel"/>
    <w:tmpl w:val="F084BFF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6" w15:restartNumberingAfterBreak="0">
    <w:nsid w:val="7E990EB1"/>
    <w:multiLevelType w:val="hybridMultilevel"/>
    <w:tmpl w:val="AFC47908"/>
    <w:lvl w:ilvl="0" w:tplc="F77AB430">
      <w:start w:val="6"/>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num w:numId="1" w16cid:durableId="21711211">
    <w:abstractNumId w:val="27"/>
  </w:num>
  <w:num w:numId="2" w16cid:durableId="144862605">
    <w:abstractNumId w:val="34"/>
  </w:num>
  <w:num w:numId="3" w16cid:durableId="565334763">
    <w:abstractNumId w:val="11"/>
  </w:num>
  <w:num w:numId="4" w16cid:durableId="848642030">
    <w:abstractNumId w:val="18"/>
  </w:num>
  <w:num w:numId="5" w16cid:durableId="1586107963">
    <w:abstractNumId w:val="10"/>
  </w:num>
  <w:num w:numId="6" w16cid:durableId="1603025472">
    <w:abstractNumId w:val="21"/>
  </w:num>
  <w:num w:numId="7" w16cid:durableId="2119762361">
    <w:abstractNumId w:val="19"/>
  </w:num>
  <w:num w:numId="8" w16cid:durableId="1986201913">
    <w:abstractNumId w:val="22"/>
  </w:num>
  <w:num w:numId="9" w16cid:durableId="409695447">
    <w:abstractNumId w:val="23"/>
  </w:num>
  <w:num w:numId="10" w16cid:durableId="1575578418">
    <w:abstractNumId w:val="38"/>
  </w:num>
  <w:num w:numId="11" w16cid:durableId="396786186">
    <w:abstractNumId w:val="25"/>
  </w:num>
  <w:num w:numId="12" w16cid:durableId="1341203078">
    <w:abstractNumId w:val="28"/>
  </w:num>
  <w:num w:numId="13" w16cid:durableId="1347251049">
    <w:abstractNumId w:val="31"/>
  </w:num>
  <w:num w:numId="14" w16cid:durableId="913391634">
    <w:abstractNumId w:val="2"/>
  </w:num>
  <w:num w:numId="15" w16cid:durableId="1099108511">
    <w:abstractNumId w:val="46"/>
  </w:num>
  <w:num w:numId="16" w16cid:durableId="1914462724">
    <w:abstractNumId w:val="3"/>
  </w:num>
  <w:num w:numId="17" w16cid:durableId="47458804">
    <w:abstractNumId w:val="17"/>
  </w:num>
  <w:num w:numId="18" w16cid:durableId="1255937822">
    <w:abstractNumId w:val="37"/>
  </w:num>
  <w:num w:numId="19" w16cid:durableId="268123130">
    <w:abstractNumId w:val="5"/>
  </w:num>
  <w:num w:numId="20" w16cid:durableId="647519556">
    <w:abstractNumId w:val="43"/>
  </w:num>
  <w:num w:numId="21" w16cid:durableId="826895643">
    <w:abstractNumId w:val="12"/>
  </w:num>
  <w:num w:numId="22" w16cid:durableId="495386688">
    <w:abstractNumId w:val="26"/>
  </w:num>
  <w:num w:numId="23" w16cid:durableId="418720638">
    <w:abstractNumId w:val="42"/>
  </w:num>
  <w:num w:numId="24" w16cid:durableId="2028167503">
    <w:abstractNumId w:val="24"/>
  </w:num>
  <w:num w:numId="25" w16cid:durableId="2088722293">
    <w:abstractNumId w:val="33"/>
  </w:num>
  <w:num w:numId="26" w16cid:durableId="2126851190">
    <w:abstractNumId w:val="39"/>
  </w:num>
  <w:num w:numId="27" w16cid:durableId="208881937">
    <w:abstractNumId w:val="32"/>
  </w:num>
  <w:num w:numId="28" w16cid:durableId="1772703703">
    <w:abstractNumId w:val="15"/>
  </w:num>
  <w:num w:numId="29" w16cid:durableId="1343052170">
    <w:abstractNumId w:val="41"/>
  </w:num>
  <w:num w:numId="30" w16cid:durableId="1432513405">
    <w:abstractNumId w:val="44"/>
  </w:num>
  <w:num w:numId="31" w16cid:durableId="1757702979">
    <w:abstractNumId w:val="7"/>
  </w:num>
  <w:num w:numId="32" w16cid:durableId="1235459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844495">
    <w:abstractNumId w:val="16"/>
  </w:num>
  <w:num w:numId="34" w16cid:durableId="370308086">
    <w:abstractNumId w:val="6"/>
  </w:num>
  <w:num w:numId="35" w16cid:durableId="1074010426">
    <w:abstractNumId w:val="4"/>
  </w:num>
  <w:num w:numId="36" w16cid:durableId="670302373">
    <w:abstractNumId w:val="20"/>
  </w:num>
  <w:num w:numId="37" w16cid:durableId="1142622489">
    <w:abstractNumId w:val="36"/>
  </w:num>
  <w:num w:numId="38" w16cid:durableId="2145073131">
    <w:abstractNumId w:val="14"/>
  </w:num>
  <w:num w:numId="39" w16cid:durableId="1458524152">
    <w:abstractNumId w:val="29"/>
  </w:num>
  <w:num w:numId="40" w16cid:durableId="1227493387">
    <w:abstractNumId w:val="0"/>
  </w:num>
  <w:num w:numId="41" w16cid:durableId="1753509536">
    <w:abstractNumId w:val="35"/>
  </w:num>
  <w:num w:numId="42" w16cid:durableId="242110806">
    <w:abstractNumId w:val="1"/>
  </w:num>
  <w:num w:numId="43" w16cid:durableId="2009475310">
    <w:abstractNumId w:val="40"/>
  </w:num>
  <w:num w:numId="44" w16cid:durableId="1509058174">
    <w:abstractNumId w:val="13"/>
  </w:num>
  <w:num w:numId="45" w16cid:durableId="1810130157">
    <w:abstractNumId w:val="9"/>
  </w:num>
  <w:num w:numId="46" w16cid:durableId="1933509583">
    <w:abstractNumId w:val="45"/>
  </w:num>
  <w:num w:numId="47" w16cid:durableId="121461772">
    <w:abstractNumId w:val="8"/>
  </w:num>
  <w:num w:numId="48" w16cid:durableId="127305287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F52"/>
    <w:rsid w:val="00006A6D"/>
    <w:rsid w:val="0001130B"/>
    <w:rsid w:val="00016B16"/>
    <w:rsid w:val="000179C2"/>
    <w:rsid w:val="00023E55"/>
    <w:rsid w:val="0002556B"/>
    <w:rsid w:val="0003061F"/>
    <w:rsid w:val="00030C4D"/>
    <w:rsid w:val="00033773"/>
    <w:rsid w:val="0003583B"/>
    <w:rsid w:val="0004083A"/>
    <w:rsid w:val="00043692"/>
    <w:rsid w:val="00047E59"/>
    <w:rsid w:val="00050998"/>
    <w:rsid w:val="00052B50"/>
    <w:rsid w:val="00052C80"/>
    <w:rsid w:val="00054B65"/>
    <w:rsid w:val="0006235F"/>
    <w:rsid w:val="000640A4"/>
    <w:rsid w:val="00065D71"/>
    <w:rsid w:val="00066CFE"/>
    <w:rsid w:val="00081A0F"/>
    <w:rsid w:val="0008583D"/>
    <w:rsid w:val="00087B7D"/>
    <w:rsid w:val="000A213B"/>
    <w:rsid w:val="000C4BDD"/>
    <w:rsid w:val="000C7AEA"/>
    <w:rsid w:val="000D0911"/>
    <w:rsid w:val="000E2E49"/>
    <w:rsid w:val="000E3787"/>
    <w:rsid w:val="000E4426"/>
    <w:rsid w:val="000E6697"/>
    <w:rsid w:val="000F400C"/>
    <w:rsid w:val="000F4B65"/>
    <w:rsid w:val="000F5241"/>
    <w:rsid w:val="00100F2D"/>
    <w:rsid w:val="00105D34"/>
    <w:rsid w:val="00106084"/>
    <w:rsid w:val="0011138C"/>
    <w:rsid w:val="00111B00"/>
    <w:rsid w:val="00117812"/>
    <w:rsid w:val="001179AC"/>
    <w:rsid w:val="00122F58"/>
    <w:rsid w:val="001305E5"/>
    <w:rsid w:val="00135393"/>
    <w:rsid w:val="001439AF"/>
    <w:rsid w:val="0014727B"/>
    <w:rsid w:val="0015117D"/>
    <w:rsid w:val="00153120"/>
    <w:rsid w:val="00157EA5"/>
    <w:rsid w:val="00160C1D"/>
    <w:rsid w:val="001621A8"/>
    <w:rsid w:val="001634A6"/>
    <w:rsid w:val="001663E0"/>
    <w:rsid w:val="001806D3"/>
    <w:rsid w:val="001814EE"/>
    <w:rsid w:val="001852DC"/>
    <w:rsid w:val="001927AF"/>
    <w:rsid w:val="0019491D"/>
    <w:rsid w:val="001951D7"/>
    <w:rsid w:val="001A2905"/>
    <w:rsid w:val="001A5E16"/>
    <w:rsid w:val="001A605E"/>
    <w:rsid w:val="001B4C57"/>
    <w:rsid w:val="001C585E"/>
    <w:rsid w:val="001D015E"/>
    <w:rsid w:val="001E154B"/>
    <w:rsid w:val="001E1846"/>
    <w:rsid w:val="001E54E4"/>
    <w:rsid w:val="001F0359"/>
    <w:rsid w:val="001F139C"/>
    <w:rsid w:val="001F2A06"/>
    <w:rsid w:val="001F6441"/>
    <w:rsid w:val="00200FF1"/>
    <w:rsid w:val="002058BD"/>
    <w:rsid w:val="002074F4"/>
    <w:rsid w:val="00217204"/>
    <w:rsid w:val="0021791E"/>
    <w:rsid w:val="0022020D"/>
    <w:rsid w:val="00221041"/>
    <w:rsid w:val="00221C44"/>
    <w:rsid w:val="00226C6A"/>
    <w:rsid w:val="002276CC"/>
    <w:rsid w:val="002319C1"/>
    <w:rsid w:val="0023566A"/>
    <w:rsid w:val="00242F5B"/>
    <w:rsid w:val="00245FED"/>
    <w:rsid w:val="00256B9C"/>
    <w:rsid w:val="00262292"/>
    <w:rsid w:val="00267AB0"/>
    <w:rsid w:val="00281555"/>
    <w:rsid w:val="00283430"/>
    <w:rsid w:val="00292108"/>
    <w:rsid w:val="0029622B"/>
    <w:rsid w:val="002977F6"/>
    <w:rsid w:val="002A10E9"/>
    <w:rsid w:val="002A2F94"/>
    <w:rsid w:val="002A43F0"/>
    <w:rsid w:val="002A6D1A"/>
    <w:rsid w:val="002B05F3"/>
    <w:rsid w:val="002B67F1"/>
    <w:rsid w:val="002D5365"/>
    <w:rsid w:val="002D6FB2"/>
    <w:rsid w:val="002E3046"/>
    <w:rsid w:val="002E59A2"/>
    <w:rsid w:val="002F32EF"/>
    <w:rsid w:val="00314D22"/>
    <w:rsid w:val="0032334C"/>
    <w:rsid w:val="00326B65"/>
    <w:rsid w:val="00332BD0"/>
    <w:rsid w:val="00336780"/>
    <w:rsid w:val="00347628"/>
    <w:rsid w:val="00351AAE"/>
    <w:rsid w:val="00352431"/>
    <w:rsid w:val="00353424"/>
    <w:rsid w:val="0036048B"/>
    <w:rsid w:val="003614FA"/>
    <w:rsid w:val="0036277A"/>
    <w:rsid w:val="00362A29"/>
    <w:rsid w:val="003636A7"/>
    <w:rsid w:val="00365D1D"/>
    <w:rsid w:val="00372404"/>
    <w:rsid w:val="00372E3C"/>
    <w:rsid w:val="00373A1C"/>
    <w:rsid w:val="00374477"/>
    <w:rsid w:val="00374F90"/>
    <w:rsid w:val="00381C34"/>
    <w:rsid w:val="00391314"/>
    <w:rsid w:val="0039506D"/>
    <w:rsid w:val="003950B1"/>
    <w:rsid w:val="00396FD7"/>
    <w:rsid w:val="003977EE"/>
    <w:rsid w:val="003A0DD9"/>
    <w:rsid w:val="003A471F"/>
    <w:rsid w:val="003A75E5"/>
    <w:rsid w:val="003B4BC2"/>
    <w:rsid w:val="003B7314"/>
    <w:rsid w:val="003C41E9"/>
    <w:rsid w:val="003C577F"/>
    <w:rsid w:val="003C7DD8"/>
    <w:rsid w:val="003D4792"/>
    <w:rsid w:val="003D713A"/>
    <w:rsid w:val="003E09A4"/>
    <w:rsid w:val="003E194B"/>
    <w:rsid w:val="003E327E"/>
    <w:rsid w:val="003E4EF3"/>
    <w:rsid w:val="003F26B5"/>
    <w:rsid w:val="003F5ADA"/>
    <w:rsid w:val="003F7F05"/>
    <w:rsid w:val="004000A8"/>
    <w:rsid w:val="004055E5"/>
    <w:rsid w:val="00407B6D"/>
    <w:rsid w:val="004134ED"/>
    <w:rsid w:val="00424E42"/>
    <w:rsid w:val="0042576D"/>
    <w:rsid w:val="00425B8B"/>
    <w:rsid w:val="0042626B"/>
    <w:rsid w:val="00432306"/>
    <w:rsid w:val="00437981"/>
    <w:rsid w:val="004443A9"/>
    <w:rsid w:val="0045267C"/>
    <w:rsid w:val="004555FF"/>
    <w:rsid w:val="00456137"/>
    <w:rsid w:val="0046157B"/>
    <w:rsid w:val="00462F4B"/>
    <w:rsid w:val="00465779"/>
    <w:rsid w:val="00466AB4"/>
    <w:rsid w:val="004739B4"/>
    <w:rsid w:val="00476170"/>
    <w:rsid w:val="004803DE"/>
    <w:rsid w:val="00481836"/>
    <w:rsid w:val="00481ADA"/>
    <w:rsid w:val="00486EBB"/>
    <w:rsid w:val="00491B66"/>
    <w:rsid w:val="00492D32"/>
    <w:rsid w:val="00493813"/>
    <w:rsid w:val="0049483C"/>
    <w:rsid w:val="004950FA"/>
    <w:rsid w:val="00495746"/>
    <w:rsid w:val="00495C4C"/>
    <w:rsid w:val="004D1196"/>
    <w:rsid w:val="004E209C"/>
    <w:rsid w:val="004E3D81"/>
    <w:rsid w:val="004E6101"/>
    <w:rsid w:val="004E7EA9"/>
    <w:rsid w:val="004F2D94"/>
    <w:rsid w:val="004F41B8"/>
    <w:rsid w:val="00504586"/>
    <w:rsid w:val="00507F71"/>
    <w:rsid w:val="00510953"/>
    <w:rsid w:val="00516A8D"/>
    <w:rsid w:val="00516E0C"/>
    <w:rsid w:val="005179BA"/>
    <w:rsid w:val="0052199A"/>
    <w:rsid w:val="00530B99"/>
    <w:rsid w:val="00531E1A"/>
    <w:rsid w:val="00535833"/>
    <w:rsid w:val="005406CB"/>
    <w:rsid w:val="00542B1A"/>
    <w:rsid w:val="005457E7"/>
    <w:rsid w:val="00547383"/>
    <w:rsid w:val="00547D5F"/>
    <w:rsid w:val="00551036"/>
    <w:rsid w:val="005604FE"/>
    <w:rsid w:val="00560541"/>
    <w:rsid w:val="00560CC3"/>
    <w:rsid w:val="00561605"/>
    <w:rsid w:val="00566D7F"/>
    <w:rsid w:val="00570027"/>
    <w:rsid w:val="00575F6A"/>
    <w:rsid w:val="005861F0"/>
    <w:rsid w:val="00587C06"/>
    <w:rsid w:val="00592A2E"/>
    <w:rsid w:val="00593124"/>
    <w:rsid w:val="005A0E5D"/>
    <w:rsid w:val="005A4B92"/>
    <w:rsid w:val="005A6822"/>
    <w:rsid w:val="005B30F6"/>
    <w:rsid w:val="005B3D06"/>
    <w:rsid w:val="005B5787"/>
    <w:rsid w:val="005B5B18"/>
    <w:rsid w:val="005C22AC"/>
    <w:rsid w:val="005C4592"/>
    <w:rsid w:val="005C48BD"/>
    <w:rsid w:val="005D0A29"/>
    <w:rsid w:val="005D2E4B"/>
    <w:rsid w:val="005E03B6"/>
    <w:rsid w:val="005E2DCF"/>
    <w:rsid w:val="00600251"/>
    <w:rsid w:val="006002A1"/>
    <w:rsid w:val="006026F0"/>
    <w:rsid w:val="00602CC4"/>
    <w:rsid w:val="00604255"/>
    <w:rsid w:val="00605360"/>
    <w:rsid w:val="00607DAE"/>
    <w:rsid w:val="00610313"/>
    <w:rsid w:val="00614509"/>
    <w:rsid w:val="00617434"/>
    <w:rsid w:val="00622360"/>
    <w:rsid w:val="00622F67"/>
    <w:rsid w:val="006245F2"/>
    <w:rsid w:val="0062494E"/>
    <w:rsid w:val="00641D67"/>
    <w:rsid w:val="00643C51"/>
    <w:rsid w:val="006509DA"/>
    <w:rsid w:val="0065263E"/>
    <w:rsid w:val="00653D50"/>
    <w:rsid w:val="0066261E"/>
    <w:rsid w:val="00663081"/>
    <w:rsid w:val="00663182"/>
    <w:rsid w:val="0067187D"/>
    <w:rsid w:val="00671E75"/>
    <w:rsid w:val="0067538B"/>
    <w:rsid w:val="00675407"/>
    <w:rsid w:val="00677068"/>
    <w:rsid w:val="00677F46"/>
    <w:rsid w:val="006829DE"/>
    <w:rsid w:val="00685699"/>
    <w:rsid w:val="00690853"/>
    <w:rsid w:val="0069231B"/>
    <w:rsid w:val="006A1142"/>
    <w:rsid w:val="006A17DC"/>
    <w:rsid w:val="006A69FC"/>
    <w:rsid w:val="006B2FB9"/>
    <w:rsid w:val="006B74B1"/>
    <w:rsid w:val="006C2A68"/>
    <w:rsid w:val="006C64A2"/>
    <w:rsid w:val="006D4777"/>
    <w:rsid w:val="006D59D5"/>
    <w:rsid w:val="006E6F56"/>
    <w:rsid w:val="00713ACD"/>
    <w:rsid w:val="00715D0C"/>
    <w:rsid w:val="00723081"/>
    <w:rsid w:val="00723490"/>
    <w:rsid w:val="007235CC"/>
    <w:rsid w:val="007245F9"/>
    <w:rsid w:val="007267AB"/>
    <w:rsid w:val="00726978"/>
    <w:rsid w:val="007276C2"/>
    <w:rsid w:val="00732D03"/>
    <w:rsid w:val="0074653C"/>
    <w:rsid w:val="0075164F"/>
    <w:rsid w:val="00767858"/>
    <w:rsid w:val="00771AA9"/>
    <w:rsid w:val="007734F8"/>
    <w:rsid w:val="00773EF3"/>
    <w:rsid w:val="0077476F"/>
    <w:rsid w:val="00774AA6"/>
    <w:rsid w:val="00777BEC"/>
    <w:rsid w:val="00777CC3"/>
    <w:rsid w:val="00780072"/>
    <w:rsid w:val="00783B55"/>
    <w:rsid w:val="00785216"/>
    <w:rsid w:val="00787C8B"/>
    <w:rsid w:val="00791557"/>
    <w:rsid w:val="00792749"/>
    <w:rsid w:val="00794DE0"/>
    <w:rsid w:val="00795816"/>
    <w:rsid w:val="00797EC6"/>
    <w:rsid w:val="007A43C8"/>
    <w:rsid w:val="007B074F"/>
    <w:rsid w:val="007C0E22"/>
    <w:rsid w:val="007C16D5"/>
    <w:rsid w:val="007C17D9"/>
    <w:rsid w:val="007C2BDA"/>
    <w:rsid w:val="007C3640"/>
    <w:rsid w:val="007C37EB"/>
    <w:rsid w:val="007C3A38"/>
    <w:rsid w:val="007C6050"/>
    <w:rsid w:val="007C7EEC"/>
    <w:rsid w:val="007D0003"/>
    <w:rsid w:val="007D28A7"/>
    <w:rsid w:val="007E07CB"/>
    <w:rsid w:val="007E21AB"/>
    <w:rsid w:val="007E2C51"/>
    <w:rsid w:val="007F2126"/>
    <w:rsid w:val="007F7D1A"/>
    <w:rsid w:val="0080073A"/>
    <w:rsid w:val="008037AF"/>
    <w:rsid w:val="00815162"/>
    <w:rsid w:val="00820DA9"/>
    <w:rsid w:val="008225EE"/>
    <w:rsid w:val="00824CEF"/>
    <w:rsid w:val="00826516"/>
    <w:rsid w:val="00827D52"/>
    <w:rsid w:val="008409ED"/>
    <w:rsid w:val="00842C8E"/>
    <w:rsid w:val="00842E72"/>
    <w:rsid w:val="00843624"/>
    <w:rsid w:val="00843C9C"/>
    <w:rsid w:val="00845F92"/>
    <w:rsid w:val="00850D82"/>
    <w:rsid w:val="0086029C"/>
    <w:rsid w:val="008607C8"/>
    <w:rsid w:val="008643EA"/>
    <w:rsid w:val="00865B17"/>
    <w:rsid w:val="008665FF"/>
    <w:rsid w:val="008669EE"/>
    <w:rsid w:val="008708BD"/>
    <w:rsid w:val="00870B78"/>
    <w:rsid w:val="008808E1"/>
    <w:rsid w:val="00881CAD"/>
    <w:rsid w:val="00882A0D"/>
    <w:rsid w:val="00882D8F"/>
    <w:rsid w:val="00884228"/>
    <w:rsid w:val="008853D4"/>
    <w:rsid w:val="00894C01"/>
    <w:rsid w:val="008953D8"/>
    <w:rsid w:val="008958B2"/>
    <w:rsid w:val="008A09C7"/>
    <w:rsid w:val="008A0BAE"/>
    <w:rsid w:val="008A775A"/>
    <w:rsid w:val="008B2C8F"/>
    <w:rsid w:val="008B38BD"/>
    <w:rsid w:val="008C0823"/>
    <w:rsid w:val="008C1575"/>
    <w:rsid w:val="008D1F3C"/>
    <w:rsid w:val="008E4027"/>
    <w:rsid w:val="008F0FFB"/>
    <w:rsid w:val="008F1E01"/>
    <w:rsid w:val="00910F41"/>
    <w:rsid w:val="009147FA"/>
    <w:rsid w:val="00920EDA"/>
    <w:rsid w:val="00921A09"/>
    <w:rsid w:val="00925714"/>
    <w:rsid w:val="00926ADA"/>
    <w:rsid w:val="00927461"/>
    <w:rsid w:val="00936032"/>
    <w:rsid w:val="00936132"/>
    <w:rsid w:val="00942A78"/>
    <w:rsid w:val="00943BA2"/>
    <w:rsid w:val="00962963"/>
    <w:rsid w:val="00962A2F"/>
    <w:rsid w:val="0096409A"/>
    <w:rsid w:val="00966BFA"/>
    <w:rsid w:val="00972C7A"/>
    <w:rsid w:val="00984B23"/>
    <w:rsid w:val="0098518C"/>
    <w:rsid w:val="00990404"/>
    <w:rsid w:val="0099740C"/>
    <w:rsid w:val="009A2A29"/>
    <w:rsid w:val="009A3627"/>
    <w:rsid w:val="009B6D40"/>
    <w:rsid w:val="009C1219"/>
    <w:rsid w:val="009C613F"/>
    <w:rsid w:val="009C6F65"/>
    <w:rsid w:val="009C7528"/>
    <w:rsid w:val="009D3560"/>
    <w:rsid w:val="009D48FA"/>
    <w:rsid w:val="009D50A5"/>
    <w:rsid w:val="009D7C56"/>
    <w:rsid w:val="009E519A"/>
    <w:rsid w:val="009E6CD4"/>
    <w:rsid w:val="009F10B5"/>
    <w:rsid w:val="009F2AAB"/>
    <w:rsid w:val="009F673D"/>
    <w:rsid w:val="009F7B22"/>
    <w:rsid w:val="00A001AE"/>
    <w:rsid w:val="00A02266"/>
    <w:rsid w:val="00A038E9"/>
    <w:rsid w:val="00A06A59"/>
    <w:rsid w:val="00A06BBD"/>
    <w:rsid w:val="00A13B75"/>
    <w:rsid w:val="00A21AFF"/>
    <w:rsid w:val="00A245B9"/>
    <w:rsid w:val="00A2467B"/>
    <w:rsid w:val="00A25A05"/>
    <w:rsid w:val="00A30153"/>
    <w:rsid w:val="00A3580C"/>
    <w:rsid w:val="00A45C7F"/>
    <w:rsid w:val="00A462A6"/>
    <w:rsid w:val="00A511D4"/>
    <w:rsid w:val="00A5269D"/>
    <w:rsid w:val="00A60013"/>
    <w:rsid w:val="00A629DE"/>
    <w:rsid w:val="00A65FE7"/>
    <w:rsid w:val="00A7127F"/>
    <w:rsid w:val="00A747E9"/>
    <w:rsid w:val="00A75D56"/>
    <w:rsid w:val="00A83838"/>
    <w:rsid w:val="00A931AB"/>
    <w:rsid w:val="00A95B21"/>
    <w:rsid w:val="00A96A33"/>
    <w:rsid w:val="00AA50F3"/>
    <w:rsid w:val="00AB418E"/>
    <w:rsid w:val="00AB45B8"/>
    <w:rsid w:val="00AC05DF"/>
    <w:rsid w:val="00AC15F9"/>
    <w:rsid w:val="00AC3440"/>
    <w:rsid w:val="00AC40F7"/>
    <w:rsid w:val="00AC60B6"/>
    <w:rsid w:val="00AC7077"/>
    <w:rsid w:val="00AD2E1C"/>
    <w:rsid w:val="00AD307C"/>
    <w:rsid w:val="00AD6F92"/>
    <w:rsid w:val="00AE0363"/>
    <w:rsid w:val="00AE0AF5"/>
    <w:rsid w:val="00AE4CBB"/>
    <w:rsid w:val="00AE606F"/>
    <w:rsid w:val="00AF2AD1"/>
    <w:rsid w:val="00B01ADE"/>
    <w:rsid w:val="00B03CC3"/>
    <w:rsid w:val="00B04CF2"/>
    <w:rsid w:val="00B05A1F"/>
    <w:rsid w:val="00B064D4"/>
    <w:rsid w:val="00B06C76"/>
    <w:rsid w:val="00B07574"/>
    <w:rsid w:val="00B11803"/>
    <w:rsid w:val="00B15DC6"/>
    <w:rsid w:val="00B20067"/>
    <w:rsid w:val="00B23122"/>
    <w:rsid w:val="00B338D9"/>
    <w:rsid w:val="00B3425B"/>
    <w:rsid w:val="00B41B21"/>
    <w:rsid w:val="00B422CD"/>
    <w:rsid w:val="00B42859"/>
    <w:rsid w:val="00B43147"/>
    <w:rsid w:val="00B4540F"/>
    <w:rsid w:val="00B46843"/>
    <w:rsid w:val="00B46EE1"/>
    <w:rsid w:val="00B47C25"/>
    <w:rsid w:val="00B47CEC"/>
    <w:rsid w:val="00B50B88"/>
    <w:rsid w:val="00B519F0"/>
    <w:rsid w:val="00B575C0"/>
    <w:rsid w:val="00B6009C"/>
    <w:rsid w:val="00B6086F"/>
    <w:rsid w:val="00B63A90"/>
    <w:rsid w:val="00B70ADA"/>
    <w:rsid w:val="00B7462A"/>
    <w:rsid w:val="00B9121D"/>
    <w:rsid w:val="00BA2A89"/>
    <w:rsid w:val="00BA40A7"/>
    <w:rsid w:val="00BA5ED8"/>
    <w:rsid w:val="00BA66DD"/>
    <w:rsid w:val="00BA72EE"/>
    <w:rsid w:val="00BC2F99"/>
    <w:rsid w:val="00BD0B29"/>
    <w:rsid w:val="00BD1C05"/>
    <w:rsid w:val="00BD2FD2"/>
    <w:rsid w:val="00BE0522"/>
    <w:rsid w:val="00BE3E4C"/>
    <w:rsid w:val="00BE6667"/>
    <w:rsid w:val="00BF087D"/>
    <w:rsid w:val="00BF6AF9"/>
    <w:rsid w:val="00C02A1D"/>
    <w:rsid w:val="00C03317"/>
    <w:rsid w:val="00C03F52"/>
    <w:rsid w:val="00C12876"/>
    <w:rsid w:val="00C21158"/>
    <w:rsid w:val="00C23422"/>
    <w:rsid w:val="00C24357"/>
    <w:rsid w:val="00C32955"/>
    <w:rsid w:val="00C33893"/>
    <w:rsid w:val="00C4567E"/>
    <w:rsid w:val="00C46CA8"/>
    <w:rsid w:val="00C5127E"/>
    <w:rsid w:val="00C62EC8"/>
    <w:rsid w:val="00C67455"/>
    <w:rsid w:val="00C71DA3"/>
    <w:rsid w:val="00C729EA"/>
    <w:rsid w:val="00C74394"/>
    <w:rsid w:val="00C756AD"/>
    <w:rsid w:val="00C81640"/>
    <w:rsid w:val="00C81D59"/>
    <w:rsid w:val="00C86120"/>
    <w:rsid w:val="00C91800"/>
    <w:rsid w:val="00C93D11"/>
    <w:rsid w:val="00C94677"/>
    <w:rsid w:val="00C969E4"/>
    <w:rsid w:val="00CA21B9"/>
    <w:rsid w:val="00CA36CF"/>
    <w:rsid w:val="00CA51D7"/>
    <w:rsid w:val="00CA7303"/>
    <w:rsid w:val="00CB5D31"/>
    <w:rsid w:val="00CC4742"/>
    <w:rsid w:val="00CF5F31"/>
    <w:rsid w:val="00D01A99"/>
    <w:rsid w:val="00D03939"/>
    <w:rsid w:val="00D07BCB"/>
    <w:rsid w:val="00D303AA"/>
    <w:rsid w:val="00D3086C"/>
    <w:rsid w:val="00D336F8"/>
    <w:rsid w:val="00D36144"/>
    <w:rsid w:val="00D47635"/>
    <w:rsid w:val="00D511B6"/>
    <w:rsid w:val="00D55027"/>
    <w:rsid w:val="00D56367"/>
    <w:rsid w:val="00D80C22"/>
    <w:rsid w:val="00D81B4E"/>
    <w:rsid w:val="00D8238C"/>
    <w:rsid w:val="00D83573"/>
    <w:rsid w:val="00D9450F"/>
    <w:rsid w:val="00D94D98"/>
    <w:rsid w:val="00D97BE2"/>
    <w:rsid w:val="00DA11FF"/>
    <w:rsid w:val="00DA2255"/>
    <w:rsid w:val="00DA5DB5"/>
    <w:rsid w:val="00DA6CAD"/>
    <w:rsid w:val="00DA7B8C"/>
    <w:rsid w:val="00DB57B6"/>
    <w:rsid w:val="00DD667B"/>
    <w:rsid w:val="00DD7108"/>
    <w:rsid w:val="00DE1393"/>
    <w:rsid w:val="00DF2FAB"/>
    <w:rsid w:val="00DF406F"/>
    <w:rsid w:val="00E0083A"/>
    <w:rsid w:val="00E0733C"/>
    <w:rsid w:val="00E22453"/>
    <w:rsid w:val="00E30741"/>
    <w:rsid w:val="00E31874"/>
    <w:rsid w:val="00E33464"/>
    <w:rsid w:val="00E43084"/>
    <w:rsid w:val="00E52F9A"/>
    <w:rsid w:val="00E60FE5"/>
    <w:rsid w:val="00E61061"/>
    <w:rsid w:val="00E627FA"/>
    <w:rsid w:val="00E70C3F"/>
    <w:rsid w:val="00E74E21"/>
    <w:rsid w:val="00E82A74"/>
    <w:rsid w:val="00E910C2"/>
    <w:rsid w:val="00E92D66"/>
    <w:rsid w:val="00E93DE0"/>
    <w:rsid w:val="00E95679"/>
    <w:rsid w:val="00E96A1A"/>
    <w:rsid w:val="00E977C8"/>
    <w:rsid w:val="00EA0AB9"/>
    <w:rsid w:val="00EA1766"/>
    <w:rsid w:val="00EA5537"/>
    <w:rsid w:val="00EA6011"/>
    <w:rsid w:val="00EA7BB9"/>
    <w:rsid w:val="00EB4B37"/>
    <w:rsid w:val="00EC2E91"/>
    <w:rsid w:val="00ED2209"/>
    <w:rsid w:val="00ED2576"/>
    <w:rsid w:val="00EE75F9"/>
    <w:rsid w:val="00EF2720"/>
    <w:rsid w:val="00EF48B8"/>
    <w:rsid w:val="00EF765E"/>
    <w:rsid w:val="00F019A4"/>
    <w:rsid w:val="00F02F91"/>
    <w:rsid w:val="00F03E3F"/>
    <w:rsid w:val="00F0548B"/>
    <w:rsid w:val="00F062F8"/>
    <w:rsid w:val="00F11151"/>
    <w:rsid w:val="00F1296A"/>
    <w:rsid w:val="00F1721D"/>
    <w:rsid w:val="00F220C3"/>
    <w:rsid w:val="00F23F77"/>
    <w:rsid w:val="00F26D76"/>
    <w:rsid w:val="00F32C30"/>
    <w:rsid w:val="00F330FF"/>
    <w:rsid w:val="00F336ED"/>
    <w:rsid w:val="00F353B2"/>
    <w:rsid w:val="00F369E7"/>
    <w:rsid w:val="00F36F71"/>
    <w:rsid w:val="00F406F0"/>
    <w:rsid w:val="00F41355"/>
    <w:rsid w:val="00F44AAF"/>
    <w:rsid w:val="00F56532"/>
    <w:rsid w:val="00F56ECF"/>
    <w:rsid w:val="00F611FC"/>
    <w:rsid w:val="00F704E9"/>
    <w:rsid w:val="00F90BCB"/>
    <w:rsid w:val="00F932C8"/>
    <w:rsid w:val="00F93D97"/>
    <w:rsid w:val="00F958C9"/>
    <w:rsid w:val="00FA165C"/>
    <w:rsid w:val="00FA6676"/>
    <w:rsid w:val="00FB1BCB"/>
    <w:rsid w:val="00FB2266"/>
    <w:rsid w:val="00FB585C"/>
    <w:rsid w:val="00FB682D"/>
    <w:rsid w:val="00FC016A"/>
    <w:rsid w:val="00FC1068"/>
    <w:rsid w:val="00FC42AB"/>
    <w:rsid w:val="00FD1BAC"/>
    <w:rsid w:val="00FE4AE4"/>
    <w:rsid w:val="00FF1CC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7739C"/>
  <w15:docId w15:val="{978912D5-5DBF-42FA-A594-5F43EC16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s-Latn-BA"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8D9"/>
  </w:style>
  <w:style w:type="paragraph" w:styleId="Heading1">
    <w:name w:val="heading 1"/>
    <w:basedOn w:val="Normal"/>
    <w:next w:val="Normal"/>
    <w:link w:val="Heading1Char"/>
    <w:uiPriority w:val="9"/>
    <w:qFormat/>
    <w:rsid w:val="00B338D9"/>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semiHidden/>
    <w:unhideWhenUsed/>
    <w:qFormat/>
    <w:rsid w:val="00B338D9"/>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B338D9"/>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B338D9"/>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B338D9"/>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B338D9"/>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B338D9"/>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B338D9"/>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B338D9"/>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EC8"/>
    <w:pPr>
      <w:ind w:left="720"/>
      <w:contextualSpacing/>
    </w:pPr>
  </w:style>
  <w:style w:type="paragraph" w:styleId="FootnoteText">
    <w:name w:val="footnote text"/>
    <w:basedOn w:val="Normal"/>
    <w:link w:val="FootnoteTextChar"/>
    <w:uiPriority w:val="99"/>
    <w:unhideWhenUsed/>
    <w:rsid w:val="00160C1D"/>
    <w:pPr>
      <w:spacing w:after="0" w:line="240" w:lineRule="auto"/>
    </w:pPr>
    <w:rPr>
      <w:sz w:val="20"/>
      <w:szCs w:val="20"/>
    </w:rPr>
  </w:style>
  <w:style w:type="character" w:customStyle="1" w:styleId="FootnoteTextChar">
    <w:name w:val="Footnote Text Char"/>
    <w:basedOn w:val="DefaultParagraphFont"/>
    <w:link w:val="FootnoteText"/>
    <w:uiPriority w:val="99"/>
    <w:rsid w:val="00160C1D"/>
    <w:rPr>
      <w:sz w:val="20"/>
      <w:szCs w:val="20"/>
    </w:rPr>
  </w:style>
  <w:style w:type="character" w:styleId="FootnoteReference">
    <w:name w:val="footnote reference"/>
    <w:basedOn w:val="DefaultParagraphFont"/>
    <w:uiPriority w:val="99"/>
    <w:unhideWhenUsed/>
    <w:rsid w:val="00160C1D"/>
    <w:rPr>
      <w:vertAlign w:val="superscript"/>
    </w:rPr>
  </w:style>
  <w:style w:type="character" w:styleId="Hyperlink">
    <w:name w:val="Hyperlink"/>
    <w:basedOn w:val="DefaultParagraphFont"/>
    <w:uiPriority w:val="99"/>
    <w:unhideWhenUsed/>
    <w:rsid w:val="00663081"/>
    <w:rPr>
      <w:color w:val="0000FF" w:themeColor="hyperlink"/>
      <w:u w:val="single"/>
    </w:rPr>
  </w:style>
  <w:style w:type="table" w:styleId="TableGrid">
    <w:name w:val="Table Grid"/>
    <w:basedOn w:val="TableNormal"/>
    <w:uiPriority w:val="59"/>
    <w:rsid w:val="00F61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rsid w:val="0008583D"/>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oj-tbl-txt">
    <w:name w:val="oj-tbl-txt"/>
    <w:basedOn w:val="Normal"/>
    <w:rsid w:val="00B47CEC"/>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customStyle="1" w:styleId="oj-italic">
    <w:name w:val="oj-italic"/>
    <w:basedOn w:val="DefaultParagraphFont"/>
    <w:rsid w:val="00B47CEC"/>
  </w:style>
  <w:style w:type="paragraph" w:styleId="BalloonText">
    <w:name w:val="Balloon Text"/>
    <w:basedOn w:val="Normal"/>
    <w:link w:val="BalloonTextChar"/>
    <w:uiPriority w:val="99"/>
    <w:semiHidden/>
    <w:unhideWhenUsed/>
    <w:rsid w:val="00473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9B4"/>
    <w:rPr>
      <w:rFonts w:ascii="Tahoma" w:hAnsi="Tahoma" w:cs="Tahoma"/>
      <w:sz w:val="16"/>
      <w:szCs w:val="16"/>
    </w:rPr>
  </w:style>
  <w:style w:type="paragraph" w:customStyle="1" w:styleId="oj-tbl-hdr">
    <w:name w:val="oj-tbl-hdr"/>
    <w:basedOn w:val="Normal"/>
    <w:rsid w:val="00AB45B8"/>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customStyle="1" w:styleId="oj-bold">
    <w:name w:val="oj-bold"/>
    <w:basedOn w:val="DefaultParagraphFont"/>
    <w:rsid w:val="00AB45B8"/>
  </w:style>
  <w:style w:type="character" w:customStyle="1" w:styleId="oj-super">
    <w:name w:val="oj-super"/>
    <w:basedOn w:val="DefaultParagraphFont"/>
    <w:rsid w:val="00AB45B8"/>
  </w:style>
  <w:style w:type="paragraph" w:customStyle="1" w:styleId="oj-normal">
    <w:name w:val="oj-normal"/>
    <w:basedOn w:val="Normal"/>
    <w:rsid w:val="00AB45B8"/>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customStyle="1" w:styleId="Heading1Char">
    <w:name w:val="Heading 1 Char"/>
    <w:basedOn w:val="DefaultParagraphFont"/>
    <w:link w:val="Heading1"/>
    <w:uiPriority w:val="9"/>
    <w:rsid w:val="00B338D9"/>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semiHidden/>
    <w:rsid w:val="00B338D9"/>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semiHidden/>
    <w:rsid w:val="00B338D9"/>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B338D9"/>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B338D9"/>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B338D9"/>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B338D9"/>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B338D9"/>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B338D9"/>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B338D9"/>
    <w:pPr>
      <w:spacing w:line="240" w:lineRule="auto"/>
    </w:pPr>
    <w:rPr>
      <w:b/>
      <w:bCs/>
      <w:smallCaps/>
      <w:color w:val="595959" w:themeColor="text1" w:themeTint="A6"/>
    </w:rPr>
  </w:style>
  <w:style w:type="paragraph" w:styleId="Title">
    <w:name w:val="Title"/>
    <w:basedOn w:val="Normal"/>
    <w:next w:val="Normal"/>
    <w:link w:val="TitleChar"/>
    <w:uiPriority w:val="10"/>
    <w:qFormat/>
    <w:rsid w:val="00B338D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338D9"/>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338D9"/>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338D9"/>
    <w:rPr>
      <w:rFonts w:asciiTheme="majorHAnsi" w:eastAsiaTheme="majorEastAsia" w:hAnsiTheme="majorHAnsi" w:cstheme="majorBidi"/>
      <w:sz w:val="30"/>
      <w:szCs w:val="30"/>
    </w:rPr>
  </w:style>
  <w:style w:type="character" w:styleId="Strong">
    <w:name w:val="Strong"/>
    <w:basedOn w:val="DefaultParagraphFont"/>
    <w:uiPriority w:val="22"/>
    <w:qFormat/>
    <w:rsid w:val="00B338D9"/>
    <w:rPr>
      <w:b/>
      <w:bCs/>
    </w:rPr>
  </w:style>
  <w:style w:type="character" w:styleId="Emphasis">
    <w:name w:val="Emphasis"/>
    <w:basedOn w:val="DefaultParagraphFont"/>
    <w:uiPriority w:val="20"/>
    <w:qFormat/>
    <w:rsid w:val="00B338D9"/>
    <w:rPr>
      <w:i/>
      <w:iCs/>
      <w:color w:val="F79646" w:themeColor="accent6"/>
    </w:rPr>
  </w:style>
  <w:style w:type="paragraph" w:styleId="NoSpacing">
    <w:name w:val="No Spacing"/>
    <w:uiPriority w:val="1"/>
    <w:qFormat/>
    <w:rsid w:val="00B338D9"/>
    <w:pPr>
      <w:spacing w:after="0" w:line="240" w:lineRule="auto"/>
    </w:pPr>
  </w:style>
  <w:style w:type="paragraph" w:styleId="Quote">
    <w:name w:val="Quote"/>
    <w:basedOn w:val="Normal"/>
    <w:next w:val="Normal"/>
    <w:link w:val="QuoteChar"/>
    <w:uiPriority w:val="29"/>
    <w:qFormat/>
    <w:rsid w:val="00B338D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338D9"/>
    <w:rPr>
      <w:i/>
      <w:iCs/>
      <w:color w:val="262626" w:themeColor="text1" w:themeTint="D9"/>
    </w:rPr>
  </w:style>
  <w:style w:type="paragraph" w:styleId="IntenseQuote">
    <w:name w:val="Intense Quote"/>
    <w:basedOn w:val="Normal"/>
    <w:next w:val="Normal"/>
    <w:link w:val="IntenseQuoteChar"/>
    <w:uiPriority w:val="30"/>
    <w:qFormat/>
    <w:rsid w:val="00B338D9"/>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B338D9"/>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B338D9"/>
    <w:rPr>
      <w:i/>
      <w:iCs/>
    </w:rPr>
  </w:style>
  <w:style w:type="character" w:styleId="IntenseEmphasis">
    <w:name w:val="Intense Emphasis"/>
    <w:basedOn w:val="DefaultParagraphFont"/>
    <w:uiPriority w:val="21"/>
    <w:qFormat/>
    <w:rsid w:val="00B338D9"/>
    <w:rPr>
      <w:b/>
      <w:bCs/>
      <w:i/>
      <w:iCs/>
    </w:rPr>
  </w:style>
  <w:style w:type="character" w:styleId="SubtleReference">
    <w:name w:val="Subtle Reference"/>
    <w:basedOn w:val="DefaultParagraphFont"/>
    <w:uiPriority w:val="31"/>
    <w:qFormat/>
    <w:rsid w:val="00B338D9"/>
    <w:rPr>
      <w:smallCaps/>
      <w:color w:val="595959" w:themeColor="text1" w:themeTint="A6"/>
    </w:rPr>
  </w:style>
  <w:style w:type="character" w:styleId="IntenseReference">
    <w:name w:val="Intense Reference"/>
    <w:basedOn w:val="DefaultParagraphFont"/>
    <w:uiPriority w:val="32"/>
    <w:qFormat/>
    <w:rsid w:val="00B338D9"/>
    <w:rPr>
      <w:b/>
      <w:bCs/>
      <w:smallCaps/>
      <w:color w:val="F79646" w:themeColor="accent6"/>
    </w:rPr>
  </w:style>
  <w:style w:type="character" w:styleId="BookTitle">
    <w:name w:val="Book Title"/>
    <w:basedOn w:val="DefaultParagraphFont"/>
    <w:uiPriority w:val="33"/>
    <w:qFormat/>
    <w:rsid w:val="00B338D9"/>
    <w:rPr>
      <w:b/>
      <w:bCs/>
      <w:caps w:val="0"/>
      <w:smallCaps/>
      <w:spacing w:val="7"/>
      <w:sz w:val="21"/>
      <w:szCs w:val="21"/>
    </w:rPr>
  </w:style>
  <w:style w:type="paragraph" w:styleId="TOCHeading">
    <w:name w:val="TOC Heading"/>
    <w:basedOn w:val="Heading1"/>
    <w:next w:val="Normal"/>
    <w:uiPriority w:val="39"/>
    <w:semiHidden/>
    <w:unhideWhenUsed/>
    <w:qFormat/>
    <w:rsid w:val="00B338D9"/>
    <w:pPr>
      <w:outlineLvl w:val="9"/>
    </w:pPr>
  </w:style>
  <w:style w:type="paragraph" w:styleId="Header">
    <w:name w:val="header"/>
    <w:basedOn w:val="Normal"/>
    <w:link w:val="HeaderChar"/>
    <w:uiPriority w:val="99"/>
    <w:unhideWhenUsed/>
    <w:rsid w:val="00B47C25"/>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7C25"/>
  </w:style>
  <w:style w:type="paragraph" w:styleId="Footer">
    <w:name w:val="footer"/>
    <w:basedOn w:val="Normal"/>
    <w:link w:val="FooterChar"/>
    <w:uiPriority w:val="99"/>
    <w:unhideWhenUsed/>
    <w:rsid w:val="00B47C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7C25"/>
  </w:style>
  <w:style w:type="paragraph" w:customStyle="1" w:styleId="t-98bezuvl">
    <w:name w:val="t-98bezuvl"/>
    <w:basedOn w:val="Normal"/>
    <w:rsid w:val="005C22A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oj-ti-grseq-1">
    <w:name w:val="oj-ti-grseq-1"/>
    <w:basedOn w:val="Normal"/>
    <w:rsid w:val="00407B6D"/>
    <w:pPr>
      <w:spacing w:before="100" w:beforeAutospacing="1" w:after="100" w:afterAutospacing="1" w:line="240" w:lineRule="auto"/>
    </w:pPr>
    <w:rPr>
      <w:rFonts w:ascii="Times New Roman" w:eastAsia="Times New Roman" w:hAnsi="Times New Roman" w:cs="Times New Roman"/>
      <w:sz w:val="24"/>
      <w:szCs w:val="24"/>
      <w:lang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544">
      <w:bodyDiv w:val="1"/>
      <w:marLeft w:val="0"/>
      <w:marRight w:val="0"/>
      <w:marTop w:val="0"/>
      <w:marBottom w:val="0"/>
      <w:divBdr>
        <w:top w:val="none" w:sz="0" w:space="0" w:color="auto"/>
        <w:left w:val="none" w:sz="0" w:space="0" w:color="auto"/>
        <w:bottom w:val="none" w:sz="0" w:space="0" w:color="auto"/>
        <w:right w:val="none" w:sz="0" w:space="0" w:color="auto"/>
      </w:divBdr>
    </w:div>
    <w:div w:id="60249127">
      <w:bodyDiv w:val="1"/>
      <w:marLeft w:val="0"/>
      <w:marRight w:val="0"/>
      <w:marTop w:val="0"/>
      <w:marBottom w:val="0"/>
      <w:divBdr>
        <w:top w:val="none" w:sz="0" w:space="0" w:color="auto"/>
        <w:left w:val="none" w:sz="0" w:space="0" w:color="auto"/>
        <w:bottom w:val="none" w:sz="0" w:space="0" w:color="auto"/>
        <w:right w:val="none" w:sz="0" w:space="0" w:color="auto"/>
      </w:divBdr>
    </w:div>
    <w:div w:id="88963708">
      <w:bodyDiv w:val="1"/>
      <w:marLeft w:val="0"/>
      <w:marRight w:val="0"/>
      <w:marTop w:val="0"/>
      <w:marBottom w:val="0"/>
      <w:divBdr>
        <w:top w:val="none" w:sz="0" w:space="0" w:color="auto"/>
        <w:left w:val="none" w:sz="0" w:space="0" w:color="auto"/>
        <w:bottom w:val="none" w:sz="0" w:space="0" w:color="auto"/>
        <w:right w:val="none" w:sz="0" w:space="0" w:color="auto"/>
      </w:divBdr>
    </w:div>
    <w:div w:id="110976711">
      <w:bodyDiv w:val="1"/>
      <w:marLeft w:val="0"/>
      <w:marRight w:val="0"/>
      <w:marTop w:val="0"/>
      <w:marBottom w:val="0"/>
      <w:divBdr>
        <w:top w:val="none" w:sz="0" w:space="0" w:color="auto"/>
        <w:left w:val="none" w:sz="0" w:space="0" w:color="auto"/>
        <w:bottom w:val="none" w:sz="0" w:space="0" w:color="auto"/>
        <w:right w:val="none" w:sz="0" w:space="0" w:color="auto"/>
      </w:divBdr>
    </w:div>
    <w:div w:id="127631276">
      <w:bodyDiv w:val="1"/>
      <w:marLeft w:val="0"/>
      <w:marRight w:val="0"/>
      <w:marTop w:val="0"/>
      <w:marBottom w:val="0"/>
      <w:divBdr>
        <w:top w:val="none" w:sz="0" w:space="0" w:color="auto"/>
        <w:left w:val="none" w:sz="0" w:space="0" w:color="auto"/>
        <w:bottom w:val="none" w:sz="0" w:space="0" w:color="auto"/>
        <w:right w:val="none" w:sz="0" w:space="0" w:color="auto"/>
      </w:divBdr>
    </w:div>
    <w:div w:id="198204878">
      <w:bodyDiv w:val="1"/>
      <w:marLeft w:val="0"/>
      <w:marRight w:val="0"/>
      <w:marTop w:val="0"/>
      <w:marBottom w:val="0"/>
      <w:divBdr>
        <w:top w:val="none" w:sz="0" w:space="0" w:color="auto"/>
        <w:left w:val="none" w:sz="0" w:space="0" w:color="auto"/>
        <w:bottom w:val="none" w:sz="0" w:space="0" w:color="auto"/>
        <w:right w:val="none" w:sz="0" w:space="0" w:color="auto"/>
      </w:divBdr>
    </w:div>
    <w:div w:id="205872716">
      <w:bodyDiv w:val="1"/>
      <w:marLeft w:val="0"/>
      <w:marRight w:val="0"/>
      <w:marTop w:val="0"/>
      <w:marBottom w:val="0"/>
      <w:divBdr>
        <w:top w:val="none" w:sz="0" w:space="0" w:color="auto"/>
        <w:left w:val="none" w:sz="0" w:space="0" w:color="auto"/>
        <w:bottom w:val="none" w:sz="0" w:space="0" w:color="auto"/>
        <w:right w:val="none" w:sz="0" w:space="0" w:color="auto"/>
      </w:divBdr>
    </w:div>
    <w:div w:id="266238572">
      <w:bodyDiv w:val="1"/>
      <w:marLeft w:val="0"/>
      <w:marRight w:val="0"/>
      <w:marTop w:val="0"/>
      <w:marBottom w:val="0"/>
      <w:divBdr>
        <w:top w:val="none" w:sz="0" w:space="0" w:color="auto"/>
        <w:left w:val="none" w:sz="0" w:space="0" w:color="auto"/>
        <w:bottom w:val="none" w:sz="0" w:space="0" w:color="auto"/>
        <w:right w:val="none" w:sz="0" w:space="0" w:color="auto"/>
      </w:divBdr>
    </w:div>
    <w:div w:id="320163478">
      <w:bodyDiv w:val="1"/>
      <w:marLeft w:val="0"/>
      <w:marRight w:val="0"/>
      <w:marTop w:val="0"/>
      <w:marBottom w:val="0"/>
      <w:divBdr>
        <w:top w:val="none" w:sz="0" w:space="0" w:color="auto"/>
        <w:left w:val="none" w:sz="0" w:space="0" w:color="auto"/>
        <w:bottom w:val="none" w:sz="0" w:space="0" w:color="auto"/>
        <w:right w:val="none" w:sz="0" w:space="0" w:color="auto"/>
      </w:divBdr>
    </w:div>
    <w:div w:id="326633981">
      <w:bodyDiv w:val="1"/>
      <w:marLeft w:val="0"/>
      <w:marRight w:val="0"/>
      <w:marTop w:val="0"/>
      <w:marBottom w:val="0"/>
      <w:divBdr>
        <w:top w:val="none" w:sz="0" w:space="0" w:color="auto"/>
        <w:left w:val="none" w:sz="0" w:space="0" w:color="auto"/>
        <w:bottom w:val="none" w:sz="0" w:space="0" w:color="auto"/>
        <w:right w:val="none" w:sz="0" w:space="0" w:color="auto"/>
      </w:divBdr>
    </w:div>
    <w:div w:id="329602963">
      <w:bodyDiv w:val="1"/>
      <w:marLeft w:val="0"/>
      <w:marRight w:val="0"/>
      <w:marTop w:val="0"/>
      <w:marBottom w:val="0"/>
      <w:divBdr>
        <w:top w:val="none" w:sz="0" w:space="0" w:color="auto"/>
        <w:left w:val="none" w:sz="0" w:space="0" w:color="auto"/>
        <w:bottom w:val="none" w:sz="0" w:space="0" w:color="auto"/>
        <w:right w:val="none" w:sz="0" w:space="0" w:color="auto"/>
      </w:divBdr>
    </w:div>
    <w:div w:id="332878689">
      <w:bodyDiv w:val="1"/>
      <w:marLeft w:val="0"/>
      <w:marRight w:val="0"/>
      <w:marTop w:val="0"/>
      <w:marBottom w:val="0"/>
      <w:divBdr>
        <w:top w:val="none" w:sz="0" w:space="0" w:color="auto"/>
        <w:left w:val="none" w:sz="0" w:space="0" w:color="auto"/>
        <w:bottom w:val="none" w:sz="0" w:space="0" w:color="auto"/>
        <w:right w:val="none" w:sz="0" w:space="0" w:color="auto"/>
      </w:divBdr>
    </w:div>
    <w:div w:id="341049976">
      <w:bodyDiv w:val="1"/>
      <w:marLeft w:val="0"/>
      <w:marRight w:val="0"/>
      <w:marTop w:val="0"/>
      <w:marBottom w:val="0"/>
      <w:divBdr>
        <w:top w:val="none" w:sz="0" w:space="0" w:color="auto"/>
        <w:left w:val="none" w:sz="0" w:space="0" w:color="auto"/>
        <w:bottom w:val="none" w:sz="0" w:space="0" w:color="auto"/>
        <w:right w:val="none" w:sz="0" w:space="0" w:color="auto"/>
      </w:divBdr>
    </w:div>
    <w:div w:id="428698929">
      <w:bodyDiv w:val="1"/>
      <w:marLeft w:val="0"/>
      <w:marRight w:val="0"/>
      <w:marTop w:val="0"/>
      <w:marBottom w:val="0"/>
      <w:divBdr>
        <w:top w:val="none" w:sz="0" w:space="0" w:color="auto"/>
        <w:left w:val="none" w:sz="0" w:space="0" w:color="auto"/>
        <w:bottom w:val="none" w:sz="0" w:space="0" w:color="auto"/>
        <w:right w:val="none" w:sz="0" w:space="0" w:color="auto"/>
      </w:divBdr>
      <w:divsChild>
        <w:div w:id="1343819117">
          <w:marLeft w:val="0"/>
          <w:marRight w:val="0"/>
          <w:marTop w:val="0"/>
          <w:marBottom w:val="0"/>
          <w:divBdr>
            <w:top w:val="none" w:sz="0" w:space="0" w:color="auto"/>
            <w:left w:val="none" w:sz="0" w:space="0" w:color="auto"/>
            <w:bottom w:val="none" w:sz="0" w:space="0" w:color="auto"/>
            <w:right w:val="none" w:sz="0" w:space="0" w:color="auto"/>
          </w:divBdr>
        </w:div>
      </w:divsChild>
    </w:div>
    <w:div w:id="429544518">
      <w:bodyDiv w:val="1"/>
      <w:marLeft w:val="0"/>
      <w:marRight w:val="0"/>
      <w:marTop w:val="0"/>
      <w:marBottom w:val="0"/>
      <w:divBdr>
        <w:top w:val="none" w:sz="0" w:space="0" w:color="auto"/>
        <w:left w:val="none" w:sz="0" w:space="0" w:color="auto"/>
        <w:bottom w:val="none" w:sz="0" w:space="0" w:color="auto"/>
        <w:right w:val="none" w:sz="0" w:space="0" w:color="auto"/>
      </w:divBdr>
    </w:div>
    <w:div w:id="467934554">
      <w:bodyDiv w:val="1"/>
      <w:marLeft w:val="0"/>
      <w:marRight w:val="0"/>
      <w:marTop w:val="0"/>
      <w:marBottom w:val="0"/>
      <w:divBdr>
        <w:top w:val="none" w:sz="0" w:space="0" w:color="auto"/>
        <w:left w:val="none" w:sz="0" w:space="0" w:color="auto"/>
        <w:bottom w:val="none" w:sz="0" w:space="0" w:color="auto"/>
        <w:right w:val="none" w:sz="0" w:space="0" w:color="auto"/>
      </w:divBdr>
    </w:div>
    <w:div w:id="483787614">
      <w:bodyDiv w:val="1"/>
      <w:marLeft w:val="0"/>
      <w:marRight w:val="0"/>
      <w:marTop w:val="0"/>
      <w:marBottom w:val="0"/>
      <w:divBdr>
        <w:top w:val="none" w:sz="0" w:space="0" w:color="auto"/>
        <w:left w:val="none" w:sz="0" w:space="0" w:color="auto"/>
        <w:bottom w:val="none" w:sz="0" w:space="0" w:color="auto"/>
        <w:right w:val="none" w:sz="0" w:space="0" w:color="auto"/>
      </w:divBdr>
    </w:div>
    <w:div w:id="537476203">
      <w:bodyDiv w:val="1"/>
      <w:marLeft w:val="0"/>
      <w:marRight w:val="0"/>
      <w:marTop w:val="0"/>
      <w:marBottom w:val="0"/>
      <w:divBdr>
        <w:top w:val="none" w:sz="0" w:space="0" w:color="auto"/>
        <w:left w:val="none" w:sz="0" w:space="0" w:color="auto"/>
        <w:bottom w:val="none" w:sz="0" w:space="0" w:color="auto"/>
        <w:right w:val="none" w:sz="0" w:space="0" w:color="auto"/>
      </w:divBdr>
    </w:div>
    <w:div w:id="618414023">
      <w:bodyDiv w:val="1"/>
      <w:marLeft w:val="0"/>
      <w:marRight w:val="0"/>
      <w:marTop w:val="0"/>
      <w:marBottom w:val="0"/>
      <w:divBdr>
        <w:top w:val="none" w:sz="0" w:space="0" w:color="auto"/>
        <w:left w:val="none" w:sz="0" w:space="0" w:color="auto"/>
        <w:bottom w:val="none" w:sz="0" w:space="0" w:color="auto"/>
        <w:right w:val="none" w:sz="0" w:space="0" w:color="auto"/>
      </w:divBdr>
    </w:div>
    <w:div w:id="649330881">
      <w:bodyDiv w:val="1"/>
      <w:marLeft w:val="0"/>
      <w:marRight w:val="0"/>
      <w:marTop w:val="0"/>
      <w:marBottom w:val="0"/>
      <w:divBdr>
        <w:top w:val="none" w:sz="0" w:space="0" w:color="auto"/>
        <w:left w:val="none" w:sz="0" w:space="0" w:color="auto"/>
        <w:bottom w:val="none" w:sz="0" w:space="0" w:color="auto"/>
        <w:right w:val="none" w:sz="0" w:space="0" w:color="auto"/>
      </w:divBdr>
    </w:div>
    <w:div w:id="752773823">
      <w:bodyDiv w:val="1"/>
      <w:marLeft w:val="0"/>
      <w:marRight w:val="0"/>
      <w:marTop w:val="0"/>
      <w:marBottom w:val="0"/>
      <w:divBdr>
        <w:top w:val="none" w:sz="0" w:space="0" w:color="auto"/>
        <w:left w:val="none" w:sz="0" w:space="0" w:color="auto"/>
        <w:bottom w:val="none" w:sz="0" w:space="0" w:color="auto"/>
        <w:right w:val="none" w:sz="0" w:space="0" w:color="auto"/>
      </w:divBdr>
    </w:div>
    <w:div w:id="756054420">
      <w:bodyDiv w:val="1"/>
      <w:marLeft w:val="0"/>
      <w:marRight w:val="0"/>
      <w:marTop w:val="0"/>
      <w:marBottom w:val="0"/>
      <w:divBdr>
        <w:top w:val="none" w:sz="0" w:space="0" w:color="auto"/>
        <w:left w:val="none" w:sz="0" w:space="0" w:color="auto"/>
        <w:bottom w:val="none" w:sz="0" w:space="0" w:color="auto"/>
        <w:right w:val="none" w:sz="0" w:space="0" w:color="auto"/>
      </w:divBdr>
    </w:div>
    <w:div w:id="758720037">
      <w:bodyDiv w:val="1"/>
      <w:marLeft w:val="0"/>
      <w:marRight w:val="0"/>
      <w:marTop w:val="0"/>
      <w:marBottom w:val="0"/>
      <w:divBdr>
        <w:top w:val="none" w:sz="0" w:space="0" w:color="auto"/>
        <w:left w:val="none" w:sz="0" w:space="0" w:color="auto"/>
        <w:bottom w:val="none" w:sz="0" w:space="0" w:color="auto"/>
        <w:right w:val="none" w:sz="0" w:space="0" w:color="auto"/>
      </w:divBdr>
    </w:div>
    <w:div w:id="883643670">
      <w:bodyDiv w:val="1"/>
      <w:marLeft w:val="0"/>
      <w:marRight w:val="0"/>
      <w:marTop w:val="0"/>
      <w:marBottom w:val="0"/>
      <w:divBdr>
        <w:top w:val="none" w:sz="0" w:space="0" w:color="auto"/>
        <w:left w:val="none" w:sz="0" w:space="0" w:color="auto"/>
        <w:bottom w:val="none" w:sz="0" w:space="0" w:color="auto"/>
        <w:right w:val="none" w:sz="0" w:space="0" w:color="auto"/>
      </w:divBdr>
    </w:div>
    <w:div w:id="912350473">
      <w:bodyDiv w:val="1"/>
      <w:marLeft w:val="0"/>
      <w:marRight w:val="0"/>
      <w:marTop w:val="0"/>
      <w:marBottom w:val="0"/>
      <w:divBdr>
        <w:top w:val="none" w:sz="0" w:space="0" w:color="auto"/>
        <w:left w:val="none" w:sz="0" w:space="0" w:color="auto"/>
        <w:bottom w:val="none" w:sz="0" w:space="0" w:color="auto"/>
        <w:right w:val="none" w:sz="0" w:space="0" w:color="auto"/>
      </w:divBdr>
    </w:div>
    <w:div w:id="942108404">
      <w:bodyDiv w:val="1"/>
      <w:marLeft w:val="0"/>
      <w:marRight w:val="0"/>
      <w:marTop w:val="0"/>
      <w:marBottom w:val="0"/>
      <w:divBdr>
        <w:top w:val="none" w:sz="0" w:space="0" w:color="auto"/>
        <w:left w:val="none" w:sz="0" w:space="0" w:color="auto"/>
        <w:bottom w:val="none" w:sz="0" w:space="0" w:color="auto"/>
        <w:right w:val="none" w:sz="0" w:space="0" w:color="auto"/>
      </w:divBdr>
      <w:divsChild>
        <w:div w:id="1462724420">
          <w:marLeft w:val="0"/>
          <w:marRight w:val="0"/>
          <w:marTop w:val="0"/>
          <w:marBottom w:val="0"/>
          <w:divBdr>
            <w:top w:val="none" w:sz="0" w:space="0" w:color="auto"/>
            <w:left w:val="none" w:sz="0" w:space="0" w:color="auto"/>
            <w:bottom w:val="none" w:sz="0" w:space="0" w:color="auto"/>
            <w:right w:val="none" w:sz="0" w:space="0" w:color="auto"/>
          </w:divBdr>
          <w:divsChild>
            <w:div w:id="9622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294494">
      <w:bodyDiv w:val="1"/>
      <w:marLeft w:val="0"/>
      <w:marRight w:val="0"/>
      <w:marTop w:val="0"/>
      <w:marBottom w:val="0"/>
      <w:divBdr>
        <w:top w:val="none" w:sz="0" w:space="0" w:color="auto"/>
        <w:left w:val="none" w:sz="0" w:space="0" w:color="auto"/>
        <w:bottom w:val="none" w:sz="0" w:space="0" w:color="auto"/>
        <w:right w:val="none" w:sz="0" w:space="0" w:color="auto"/>
      </w:divBdr>
    </w:div>
    <w:div w:id="1249929274">
      <w:bodyDiv w:val="1"/>
      <w:marLeft w:val="0"/>
      <w:marRight w:val="0"/>
      <w:marTop w:val="0"/>
      <w:marBottom w:val="0"/>
      <w:divBdr>
        <w:top w:val="none" w:sz="0" w:space="0" w:color="auto"/>
        <w:left w:val="none" w:sz="0" w:space="0" w:color="auto"/>
        <w:bottom w:val="none" w:sz="0" w:space="0" w:color="auto"/>
        <w:right w:val="none" w:sz="0" w:space="0" w:color="auto"/>
      </w:divBdr>
    </w:div>
    <w:div w:id="1267931149">
      <w:bodyDiv w:val="1"/>
      <w:marLeft w:val="0"/>
      <w:marRight w:val="0"/>
      <w:marTop w:val="0"/>
      <w:marBottom w:val="0"/>
      <w:divBdr>
        <w:top w:val="none" w:sz="0" w:space="0" w:color="auto"/>
        <w:left w:val="none" w:sz="0" w:space="0" w:color="auto"/>
        <w:bottom w:val="none" w:sz="0" w:space="0" w:color="auto"/>
        <w:right w:val="none" w:sz="0" w:space="0" w:color="auto"/>
      </w:divBdr>
    </w:div>
    <w:div w:id="1294293856">
      <w:bodyDiv w:val="1"/>
      <w:marLeft w:val="0"/>
      <w:marRight w:val="0"/>
      <w:marTop w:val="0"/>
      <w:marBottom w:val="0"/>
      <w:divBdr>
        <w:top w:val="none" w:sz="0" w:space="0" w:color="auto"/>
        <w:left w:val="none" w:sz="0" w:space="0" w:color="auto"/>
        <w:bottom w:val="none" w:sz="0" w:space="0" w:color="auto"/>
        <w:right w:val="none" w:sz="0" w:space="0" w:color="auto"/>
      </w:divBdr>
    </w:div>
    <w:div w:id="1317415150">
      <w:bodyDiv w:val="1"/>
      <w:marLeft w:val="0"/>
      <w:marRight w:val="0"/>
      <w:marTop w:val="0"/>
      <w:marBottom w:val="0"/>
      <w:divBdr>
        <w:top w:val="none" w:sz="0" w:space="0" w:color="auto"/>
        <w:left w:val="none" w:sz="0" w:space="0" w:color="auto"/>
        <w:bottom w:val="none" w:sz="0" w:space="0" w:color="auto"/>
        <w:right w:val="none" w:sz="0" w:space="0" w:color="auto"/>
      </w:divBdr>
    </w:div>
    <w:div w:id="1330911126">
      <w:bodyDiv w:val="1"/>
      <w:marLeft w:val="0"/>
      <w:marRight w:val="0"/>
      <w:marTop w:val="0"/>
      <w:marBottom w:val="0"/>
      <w:divBdr>
        <w:top w:val="none" w:sz="0" w:space="0" w:color="auto"/>
        <w:left w:val="none" w:sz="0" w:space="0" w:color="auto"/>
        <w:bottom w:val="none" w:sz="0" w:space="0" w:color="auto"/>
        <w:right w:val="none" w:sz="0" w:space="0" w:color="auto"/>
      </w:divBdr>
    </w:div>
    <w:div w:id="1337883350">
      <w:bodyDiv w:val="1"/>
      <w:marLeft w:val="0"/>
      <w:marRight w:val="0"/>
      <w:marTop w:val="0"/>
      <w:marBottom w:val="0"/>
      <w:divBdr>
        <w:top w:val="none" w:sz="0" w:space="0" w:color="auto"/>
        <w:left w:val="none" w:sz="0" w:space="0" w:color="auto"/>
        <w:bottom w:val="none" w:sz="0" w:space="0" w:color="auto"/>
        <w:right w:val="none" w:sz="0" w:space="0" w:color="auto"/>
      </w:divBdr>
    </w:div>
    <w:div w:id="1381007073">
      <w:bodyDiv w:val="1"/>
      <w:marLeft w:val="0"/>
      <w:marRight w:val="0"/>
      <w:marTop w:val="0"/>
      <w:marBottom w:val="0"/>
      <w:divBdr>
        <w:top w:val="none" w:sz="0" w:space="0" w:color="auto"/>
        <w:left w:val="none" w:sz="0" w:space="0" w:color="auto"/>
        <w:bottom w:val="none" w:sz="0" w:space="0" w:color="auto"/>
        <w:right w:val="none" w:sz="0" w:space="0" w:color="auto"/>
      </w:divBdr>
    </w:div>
    <w:div w:id="1514878036">
      <w:bodyDiv w:val="1"/>
      <w:marLeft w:val="0"/>
      <w:marRight w:val="0"/>
      <w:marTop w:val="0"/>
      <w:marBottom w:val="0"/>
      <w:divBdr>
        <w:top w:val="none" w:sz="0" w:space="0" w:color="auto"/>
        <w:left w:val="none" w:sz="0" w:space="0" w:color="auto"/>
        <w:bottom w:val="none" w:sz="0" w:space="0" w:color="auto"/>
        <w:right w:val="none" w:sz="0" w:space="0" w:color="auto"/>
      </w:divBdr>
    </w:div>
    <w:div w:id="1542210781">
      <w:bodyDiv w:val="1"/>
      <w:marLeft w:val="0"/>
      <w:marRight w:val="0"/>
      <w:marTop w:val="0"/>
      <w:marBottom w:val="0"/>
      <w:divBdr>
        <w:top w:val="none" w:sz="0" w:space="0" w:color="auto"/>
        <w:left w:val="none" w:sz="0" w:space="0" w:color="auto"/>
        <w:bottom w:val="none" w:sz="0" w:space="0" w:color="auto"/>
        <w:right w:val="none" w:sz="0" w:space="0" w:color="auto"/>
      </w:divBdr>
    </w:div>
    <w:div w:id="1559055290">
      <w:bodyDiv w:val="1"/>
      <w:marLeft w:val="0"/>
      <w:marRight w:val="0"/>
      <w:marTop w:val="0"/>
      <w:marBottom w:val="0"/>
      <w:divBdr>
        <w:top w:val="none" w:sz="0" w:space="0" w:color="auto"/>
        <w:left w:val="none" w:sz="0" w:space="0" w:color="auto"/>
        <w:bottom w:val="none" w:sz="0" w:space="0" w:color="auto"/>
        <w:right w:val="none" w:sz="0" w:space="0" w:color="auto"/>
      </w:divBdr>
    </w:div>
    <w:div w:id="1615290490">
      <w:bodyDiv w:val="1"/>
      <w:marLeft w:val="0"/>
      <w:marRight w:val="0"/>
      <w:marTop w:val="0"/>
      <w:marBottom w:val="0"/>
      <w:divBdr>
        <w:top w:val="none" w:sz="0" w:space="0" w:color="auto"/>
        <w:left w:val="none" w:sz="0" w:space="0" w:color="auto"/>
        <w:bottom w:val="none" w:sz="0" w:space="0" w:color="auto"/>
        <w:right w:val="none" w:sz="0" w:space="0" w:color="auto"/>
      </w:divBdr>
    </w:div>
    <w:div w:id="1635016236">
      <w:bodyDiv w:val="1"/>
      <w:marLeft w:val="0"/>
      <w:marRight w:val="0"/>
      <w:marTop w:val="0"/>
      <w:marBottom w:val="0"/>
      <w:divBdr>
        <w:top w:val="none" w:sz="0" w:space="0" w:color="auto"/>
        <w:left w:val="none" w:sz="0" w:space="0" w:color="auto"/>
        <w:bottom w:val="none" w:sz="0" w:space="0" w:color="auto"/>
        <w:right w:val="none" w:sz="0" w:space="0" w:color="auto"/>
      </w:divBdr>
    </w:div>
    <w:div w:id="1670982144">
      <w:bodyDiv w:val="1"/>
      <w:marLeft w:val="0"/>
      <w:marRight w:val="0"/>
      <w:marTop w:val="0"/>
      <w:marBottom w:val="0"/>
      <w:divBdr>
        <w:top w:val="none" w:sz="0" w:space="0" w:color="auto"/>
        <w:left w:val="none" w:sz="0" w:space="0" w:color="auto"/>
        <w:bottom w:val="none" w:sz="0" w:space="0" w:color="auto"/>
        <w:right w:val="none" w:sz="0" w:space="0" w:color="auto"/>
      </w:divBdr>
    </w:div>
    <w:div w:id="1712419615">
      <w:bodyDiv w:val="1"/>
      <w:marLeft w:val="0"/>
      <w:marRight w:val="0"/>
      <w:marTop w:val="0"/>
      <w:marBottom w:val="0"/>
      <w:divBdr>
        <w:top w:val="none" w:sz="0" w:space="0" w:color="auto"/>
        <w:left w:val="none" w:sz="0" w:space="0" w:color="auto"/>
        <w:bottom w:val="none" w:sz="0" w:space="0" w:color="auto"/>
        <w:right w:val="none" w:sz="0" w:space="0" w:color="auto"/>
      </w:divBdr>
    </w:div>
    <w:div w:id="1756634610">
      <w:bodyDiv w:val="1"/>
      <w:marLeft w:val="0"/>
      <w:marRight w:val="0"/>
      <w:marTop w:val="0"/>
      <w:marBottom w:val="0"/>
      <w:divBdr>
        <w:top w:val="none" w:sz="0" w:space="0" w:color="auto"/>
        <w:left w:val="none" w:sz="0" w:space="0" w:color="auto"/>
        <w:bottom w:val="none" w:sz="0" w:space="0" w:color="auto"/>
        <w:right w:val="none" w:sz="0" w:space="0" w:color="auto"/>
      </w:divBdr>
    </w:div>
    <w:div w:id="1758942163">
      <w:bodyDiv w:val="1"/>
      <w:marLeft w:val="0"/>
      <w:marRight w:val="0"/>
      <w:marTop w:val="0"/>
      <w:marBottom w:val="0"/>
      <w:divBdr>
        <w:top w:val="none" w:sz="0" w:space="0" w:color="auto"/>
        <w:left w:val="none" w:sz="0" w:space="0" w:color="auto"/>
        <w:bottom w:val="none" w:sz="0" w:space="0" w:color="auto"/>
        <w:right w:val="none" w:sz="0" w:space="0" w:color="auto"/>
      </w:divBdr>
    </w:div>
    <w:div w:id="1785005066">
      <w:bodyDiv w:val="1"/>
      <w:marLeft w:val="0"/>
      <w:marRight w:val="0"/>
      <w:marTop w:val="0"/>
      <w:marBottom w:val="0"/>
      <w:divBdr>
        <w:top w:val="none" w:sz="0" w:space="0" w:color="auto"/>
        <w:left w:val="none" w:sz="0" w:space="0" w:color="auto"/>
        <w:bottom w:val="none" w:sz="0" w:space="0" w:color="auto"/>
        <w:right w:val="none" w:sz="0" w:space="0" w:color="auto"/>
      </w:divBdr>
    </w:div>
    <w:div w:id="1786921773">
      <w:bodyDiv w:val="1"/>
      <w:marLeft w:val="0"/>
      <w:marRight w:val="0"/>
      <w:marTop w:val="0"/>
      <w:marBottom w:val="0"/>
      <w:divBdr>
        <w:top w:val="none" w:sz="0" w:space="0" w:color="auto"/>
        <w:left w:val="none" w:sz="0" w:space="0" w:color="auto"/>
        <w:bottom w:val="none" w:sz="0" w:space="0" w:color="auto"/>
        <w:right w:val="none" w:sz="0" w:space="0" w:color="auto"/>
      </w:divBdr>
    </w:div>
    <w:div w:id="1831628110">
      <w:bodyDiv w:val="1"/>
      <w:marLeft w:val="0"/>
      <w:marRight w:val="0"/>
      <w:marTop w:val="0"/>
      <w:marBottom w:val="0"/>
      <w:divBdr>
        <w:top w:val="none" w:sz="0" w:space="0" w:color="auto"/>
        <w:left w:val="none" w:sz="0" w:space="0" w:color="auto"/>
        <w:bottom w:val="none" w:sz="0" w:space="0" w:color="auto"/>
        <w:right w:val="none" w:sz="0" w:space="0" w:color="auto"/>
      </w:divBdr>
    </w:div>
    <w:div w:id="1916935789">
      <w:bodyDiv w:val="1"/>
      <w:marLeft w:val="0"/>
      <w:marRight w:val="0"/>
      <w:marTop w:val="0"/>
      <w:marBottom w:val="0"/>
      <w:divBdr>
        <w:top w:val="none" w:sz="0" w:space="0" w:color="auto"/>
        <w:left w:val="none" w:sz="0" w:space="0" w:color="auto"/>
        <w:bottom w:val="none" w:sz="0" w:space="0" w:color="auto"/>
        <w:right w:val="none" w:sz="0" w:space="0" w:color="auto"/>
      </w:divBdr>
    </w:div>
    <w:div w:id="1964842167">
      <w:bodyDiv w:val="1"/>
      <w:marLeft w:val="0"/>
      <w:marRight w:val="0"/>
      <w:marTop w:val="0"/>
      <w:marBottom w:val="0"/>
      <w:divBdr>
        <w:top w:val="none" w:sz="0" w:space="0" w:color="auto"/>
        <w:left w:val="none" w:sz="0" w:space="0" w:color="auto"/>
        <w:bottom w:val="none" w:sz="0" w:space="0" w:color="auto"/>
        <w:right w:val="none" w:sz="0" w:space="0" w:color="auto"/>
      </w:divBdr>
    </w:div>
    <w:div w:id="1984114334">
      <w:bodyDiv w:val="1"/>
      <w:marLeft w:val="0"/>
      <w:marRight w:val="0"/>
      <w:marTop w:val="0"/>
      <w:marBottom w:val="0"/>
      <w:divBdr>
        <w:top w:val="none" w:sz="0" w:space="0" w:color="auto"/>
        <w:left w:val="none" w:sz="0" w:space="0" w:color="auto"/>
        <w:bottom w:val="none" w:sz="0" w:space="0" w:color="auto"/>
        <w:right w:val="none" w:sz="0" w:space="0" w:color="auto"/>
      </w:divBdr>
    </w:div>
    <w:div w:id="2002463011">
      <w:bodyDiv w:val="1"/>
      <w:marLeft w:val="0"/>
      <w:marRight w:val="0"/>
      <w:marTop w:val="0"/>
      <w:marBottom w:val="0"/>
      <w:divBdr>
        <w:top w:val="none" w:sz="0" w:space="0" w:color="auto"/>
        <w:left w:val="none" w:sz="0" w:space="0" w:color="auto"/>
        <w:bottom w:val="none" w:sz="0" w:space="0" w:color="auto"/>
        <w:right w:val="none" w:sz="0" w:space="0" w:color="auto"/>
      </w:divBdr>
    </w:div>
    <w:div w:id="2022927947">
      <w:bodyDiv w:val="1"/>
      <w:marLeft w:val="0"/>
      <w:marRight w:val="0"/>
      <w:marTop w:val="0"/>
      <w:marBottom w:val="0"/>
      <w:divBdr>
        <w:top w:val="none" w:sz="0" w:space="0" w:color="auto"/>
        <w:left w:val="none" w:sz="0" w:space="0" w:color="auto"/>
        <w:bottom w:val="none" w:sz="0" w:space="0" w:color="auto"/>
        <w:right w:val="none" w:sz="0" w:space="0" w:color="auto"/>
      </w:divBdr>
    </w:div>
    <w:div w:id="2075005133">
      <w:bodyDiv w:val="1"/>
      <w:marLeft w:val="0"/>
      <w:marRight w:val="0"/>
      <w:marTop w:val="0"/>
      <w:marBottom w:val="0"/>
      <w:divBdr>
        <w:top w:val="none" w:sz="0" w:space="0" w:color="auto"/>
        <w:left w:val="none" w:sz="0" w:space="0" w:color="auto"/>
        <w:bottom w:val="none" w:sz="0" w:space="0" w:color="auto"/>
        <w:right w:val="none" w:sz="0" w:space="0" w:color="auto"/>
      </w:divBdr>
    </w:div>
    <w:div w:id="2103136942">
      <w:bodyDiv w:val="1"/>
      <w:marLeft w:val="0"/>
      <w:marRight w:val="0"/>
      <w:marTop w:val="0"/>
      <w:marBottom w:val="0"/>
      <w:divBdr>
        <w:top w:val="none" w:sz="0" w:space="0" w:color="auto"/>
        <w:left w:val="none" w:sz="0" w:space="0" w:color="auto"/>
        <w:bottom w:val="none" w:sz="0" w:space="0" w:color="auto"/>
        <w:right w:val="none" w:sz="0" w:space="0" w:color="auto"/>
      </w:divBdr>
    </w:div>
    <w:div w:id="2122413862">
      <w:bodyDiv w:val="1"/>
      <w:marLeft w:val="0"/>
      <w:marRight w:val="0"/>
      <w:marTop w:val="0"/>
      <w:marBottom w:val="0"/>
      <w:divBdr>
        <w:top w:val="none" w:sz="0" w:space="0" w:color="auto"/>
        <w:left w:val="none" w:sz="0" w:space="0" w:color="auto"/>
        <w:bottom w:val="none" w:sz="0" w:space="0" w:color="auto"/>
        <w:right w:val="none" w:sz="0" w:space="0" w:color="auto"/>
      </w:divBdr>
    </w:div>
    <w:div w:id="2124298466">
      <w:bodyDiv w:val="1"/>
      <w:marLeft w:val="0"/>
      <w:marRight w:val="0"/>
      <w:marTop w:val="0"/>
      <w:marBottom w:val="0"/>
      <w:divBdr>
        <w:top w:val="none" w:sz="0" w:space="0" w:color="auto"/>
        <w:left w:val="none" w:sz="0" w:space="0" w:color="auto"/>
        <w:bottom w:val="none" w:sz="0" w:space="0" w:color="auto"/>
        <w:right w:val="none" w:sz="0" w:space="0" w:color="auto"/>
      </w:divBdr>
    </w:div>
    <w:div w:id="214488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0A8DB-6C93-433D-8388-3B66B1E9B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2930</Words>
  <Characters>17172</Characters>
  <Application>Microsoft Office Word</Application>
  <DocSecurity>0</DocSecurity>
  <Lines>408</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 Malovic</dc:creator>
  <cp:lastModifiedBy>Tarik Džubur</cp:lastModifiedBy>
  <cp:revision>4</cp:revision>
  <dcterms:created xsi:type="dcterms:W3CDTF">2022-10-17T11:29:00Z</dcterms:created>
  <dcterms:modified xsi:type="dcterms:W3CDTF">2022-10-17T11:29:00Z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a110472973844e7b05456cf44929eb5a916f2a90adb23938b98efbaa0bebb807</vt:lpwstr>
  </property>
</Properties>
</file>